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95E" w:rsidRPr="004E195E" w:rsidRDefault="004E195E" w:rsidP="004E195E">
      <w:pPr>
        <w:keepNext/>
        <w:jc w:val="center"/>
        <w:outlineLvl w:val="1"/>
        <w:rPr>
          <w:b/>
          <w:sz w:val="28"/>
          <w:szCs w:val="24"/>
        </w:rPr>
      </w:pPr>
      <w:r w:rsidRPr="004E195E">
        <w:rPr>
          <w:b/>
          <w:sz w:val="28"/>
          <w:szCs w:val="24"/>
        </w:rPr>
        <w:t>Министерство здравоохранения Забайкальского края</w:t>
      </w:r>
    </w:p>
    <w:p w:rsidR="004E195E" w:rsidRPr="004E195E" w:rsidRDefault="004E195E" w:rsidP="004E195E">
      <w:pPr>
        <w:keepNext/>
        <w:jc w:val="center"/>
        <w:outlineLvl w:val="0"/>
        <w:rPr>
          <w:b/>
          <w:sz w:val="32"/>
          <w:szCs w:val="32"/>
        </w:rPr>
      </w:pPr>
      <w:r w:rsidRPr="004E195E">
        <w:rPr>
          <w:b/>
          <w:sz w:val="32"/>
          <w:szCs w:val="32"/>
        </w:rPr>
        <w:t>ГУЗ «Краевая больница № 3»</w:t>
      </w:r>
    </w:p>
    <w:p w:rsidR="004E195E" w:rsidRPr="004E195E" w:rsidRDefault="004E195E" w:rsidP="004E195E">
      <w:pPr>
        <w:jc w:val="center"/>
        <w:rPr>
          <w:sz w:val="24"/>
          <w:szCs w:val="24"/>
        </w:rPr>
      </w:pPr>
      <w:r w:rsidRPr="004E195E">
        <w:t xml:space="preserve">673390  Забайкальский край, </w:t>
      </w:r>
      <w:proofErr w:type="spellStart"/>
      <w:r w:rsidRPr="004E195E">
        <w:t>пгт</w:t>
      </w:r>
      <w:proofErr w:type="spellEnd"/>
      <w:r w:rsidRPr="004E195E">
        <w:t xml:space="preserve">. Первомайский, ул. Пролетарская, 9   </w:t>
      </w:r>
    </w:p>
    <w:p w:rsidR="004E195E" w:rsidRPr="004E195E" w:rsidRDefault="004E195E" w:rsidP="004E195E">
      <w:pPr>
        <w:jc w:val="center"/>
        <w:rPr>
          <w:sz w:val="24"/>
          <w:szCs w:val="24"/>
        </w:rPr>
      </w:pPr>
      <w:r w:rsidRPr="004E195E">
        <w:rPr>
          <w:b/>
          <w:bCs/>
          <w:sz w:val="24"/>
          <w:szCs w:val="24"/>
        </w:rPr>
        <w:t>ИНН</w:t>
      </w:r>
      <w:r w:rsidRPr="004E195E">
        <w:rPr>
          <w:bCs/>
          <w:sz w:val="24"/>
          <w:szCs w:val="24"/>
        </w:rPr>
        <w:t xml:space="preserve"> 7527003352     </w:t>
      </w:r>
      <w:r w:rsidRPr="004E195E">
        <w:rPr>
          <w:b/>
          <w:bCs/>
          <w:sz w:val="24"/>
          <w:szCs w:val="24"/>
        </w:rPr>
        <w:t>КПП</w:t>
      </w:r>
      <w:r w:rsidRPr="004E195E">
        <w:rPr>
          <w:bCs/>
          <w:sz w:val="24"/>
          <w:szCs w:val="24"/>
        </w:rPr>
        <w:t xml:space="preserve"> 752701001    </w:t>
      </w:r>
      <w:r w:rsidRPr="004E195E">
        <w:rPr>
          <w:b/>
          <w:sz w:val="24"/>
          <w:szCs w:val="24"/>
        </w:rPr>
        <w:t>БИК</w:t>
      </w:r>
      <w:r w:rsidRPr="004E195E">
        <w:rPr>
          <w:sz w:val="24"/>
          <w:szCs w:val="24"/>
        </w:rPr>
        <w:t xml:space="preserve"> 017601329 </w:t>
      </w:r>
    </w:p>
    <w:p w:rsidR="004E195E" w:rsidRPr="004E195E" w:rsidRDefault="004E195E" w:rsidP="004E195E">
      <w:pPr>
        <w:jc w:val="center"/>
        <w:rPr>
          <w:sz w:val="24"/>
          <w:szCs w:val="24"/>
        </w:rPr>
      </w:pPr>
      <w:r w:rsidRPr="004E195E">
        <w:rPr>
          <w:b/>
          <w:sz w:val="24"/>
          <w:szCs w:val="24"/>
        </w:rPr>
        <w:t>тел</w:t>
      </w:r>
      <w:r w:rsidRPr="004E195E">
        <w:rPr>
          <w:sz w:val="24"/>
          <w:szCs w:val="24"/>
        </w:rPr>
        <w:t xml:space="preserve"> 30(262)  4 -22-90, 4-37-08</w:t>
      </w:r>
    </w:p>
    <w:p w:rsidR="004E195E" w:rsidRPr="004E195E" w:rsidRDefault="004E195E" w:rsidP="004E195E">
      <w:pPr>
        <w:spacing w:line="320" w:lineRule="exact"/>
        <w:jc w:val="center"/>
        <w:rPr>
          <w:b/>
          <w:bCs/>
          <w:sz w:val="24"/>
          <w:szCs w:val="24"/>
        </w:rPr>
      </w:pPr>
      <w:r w:rsidRPr="004E195E">
        <w:rPr>
          <w:b/>
          <w:bCs/>
          <w:lang w:val="en-US"/>
        </w:rPr>
        <w:t>E</w:t>
      </w:r>
      <w:r w:rsidRPr="004E195E">
        <w:rPr>
          <w:b/>
          <w:bCs/>
        </w:rPr>
        <w:t xml:space="preserve"> – </w:t>
      </w:r>
      <w:proofErr w:type="gramStart"/>
      <w:r w:rsidRPr="004E195E">
        <w:rPr>
          <w:b/>
          <w:bCs/>
          <w:lang w:val="en-US"/>
        </w:rPr>
        <w:t>mail</w:t>
      </w:r>
      <w:proofErr w:type="gramEnd"/>
      <w:r w:rsidRPr="004E195E">
        <w:rPr>
          <w:b/>
          <w:bCs/>
        </w:rPr>
        <w:t xml:space="preserve">: </w:t>
      </w:r>
      <w:proofErr w:type="spellStart"/>
      <w:r w:rsidRPr="004E195E">
        <w:rPr>
          <w:b/>
          <w:bCs/>
          <w:lang w:val="en-US"/>
        </w:rPr>
        <w:t>obl</w:t>
      </w:r>
      <w:proofErr w:type="spellEnd"/>
      <w:r w:rsidRPr="004E195E">
        <w:rPr>
          <w:b/>
          <w:bCs/>
        </w:rPr>
        <w:t>3@</w:t>
      </w:r>
      <w:r w:rsidRPr="004E195E">
        <w:rPr>
          <w:b/>
          <w:bCs/>
          <w:lang w:val="en-US"/>
        </w:rPr>
        <w:t>inbox</w:t>
      </w:r>
      <w:r w:rsidRPr="004E195E">
        <w:rPr>
          <w:b/>
          <w:bCs/>
        </w:rPr>
        <w:t>.</w:t>
      </w:r>
      <w:proofErr w:type="spellStart"/>
      <w:r w:rsidRPr="004E195E">
        <w:rPr>
          <w:b/>
          <w:bCs/>
          <w:lang w:val="en-US"/>
        </w:rPr>
        <w:t>ru</w:t>
      </w:r>
      <w:proofErr w:type="spellEnd"/>
    </w:p>
    <w:p w:rsidR="004E195E" w:rsidRPr="004E195E" w:rsidRDefault="004E195E" w:rsidP="004E195E">
      <w:pPr>
        <w:rPr>
          <w:sz w:val="24"/>
          <w:lang w:val="de-DE"/>
        </w:rPr>
      </w:pPr>
      <w:r>
        <w:rPr>
          <w:noProof/>
        </w:rPr>
        <mc:AlternateContent>
          <mc:Choice Requires="wps">
            <w:drawing>
              <wp:anchor distT="0" distB="0" distL="114300" distR="114300" simplePos="0" relativeHeight="251659264" behindDoc="0" locked="0" layoutInCell="1" allowOverlap="1">
                <wp:simplePos x="0" y="0"/>
                <wp:positionH relativeFrom="column">
                  <wp:posOffset>-963295</wp:posOffset>
                </wp:positionH>
                <wp:positionV relativeFrom="paragraph">
                  <wp:posOffset>151765</wp:posOffset>
                </wp:positionV>
                <wp:extent cx="7589520" cy="0"/>
                <wp:effectExtent l="13335" t="13335" r="7620" b="571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9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85pt,11.95pt" to="521.7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"/>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-963295</wp:posOffset>
                </wp:positionH>
                <wp:positionV relativeFrom="paragraph">
                  <wp:posOffset>54610</wp:posOffset>
                </wp:positionV>
                <wp:extent cx="7589520" cy="0"/>
                <wp:effectExtent l="13335" t="11430" r="7620" b="762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9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85pt,4.3pt" to="521.7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"/>
            </w:pict>
          </mc:Fallback>
        </mc:AlternateContent>
      </w:r>
    </w:p>
    <w:p w:rsidR="004E195E" w:rsidRPr="004E195E" w:rsidRDefault="004E195E" w:rsidP="004E195E">
      <w:pPr>
        <w:spacing w:line="360" w:lineRule="auto"/>
        <w:rPr>
          <w:sz w:val="24"/>
          <w:szCs w:val="24"/>
        </w:rPr>
      </w:pPr>
    </w:p>
    <w:p w:rsidR="004D50D8" w:rsidRDefault="00160356" w:rsidP="00D6667C">
      <w:pPr>
        <w:jc w:val="center"/>
        <w:rPr>
          <w:rFonts w:eastAsia="Calibri"/>
          <w:b/>
          <w:sz w:val="24"/>
          <w:szCs w:val="24"/>
          <w:lang w:eastAsia="en-US"/>
        </w:rPr>
      </w:pPr>
      <w:r w:rsidRPr="00CA7009">
        <w:rPr>
          <w:rFonts w:eastAsia="Calibri"/>
          <w:b/>
          <w:sz w:val="24"/>
          <w:szCs w:val="24"/>
          <w:lang w:eastAsia="en-US"/>
        </w:rPr>
        <w:t xml:space="preserve">Анализ работы </w:t>
      </w:r>
      <w:proofErr w:type="spellStart"/>
      <w:r w:rsidRPr="00CA7009">
        <w:rPr>
          <w:rFonts w:eastAsia="Calibri"/>
          <w:b/>
          <w:sz w:val="24"/>
          <w:szCs w:val="24"/>
          <w:lang w:eastAsia="en-US"/>
        </w:rPr>
        <w:t>профпатологической</w:t>
      </w:r>
      <w:proofErr w:type="spellEnd"/>
      <w:r w:rsidRPr="00CA7009">
        <w:rPr>
          <w:rFonts w:eastAsia="Calibri"/>
          <w:b/>
          <w:sz w:val="24"/>
          <w:szCs w:val="24"/>
          <w:lang w:eastAsia="en-US"/>
        </w:rPr>
        <w:t xml:space="preserve"> службы</w:t>
      </w:r>
      <w:r w:rsidR="008445BD">
        <w:rPr>
          <w:rFonts w:eastAsia="Calibri"/>
          <w:b/>
          <w:sz w:val="24"/>
          <w:szCs w:val="24"/>
          <w:lang w:eastAsia="en-US"/>
        </w:rPr>
        <w:t xml:space="preserve"> </w:t>
      </w:r>
    </w:p>
    <w:p w:rsidR="00160356" w:rsidRPr="00CA7009" w:rsidRDefault="008445BD" w:rsidP="00D6667C">
      <w:pPr>
        <w:jc w:val="center"/>
        <w:rPr>
          <w:rFonts w:eastAsia="Calibri"/>
          <w:b/>
          <w:sz w:val="24"/>
          <w:szCs w:val="24"/>
          <w:lang w:eastAsia="en-US"/>
        </w:rPr>
      </w:pPr>
      <w:r>
        <w:rPr>
          <w:rFonts w:eastAsia="Calibri"/>
          <w:b/>
          <w:sz w:val="24"/>
          <w:szCs w:val="24"/>
          <w:lang w:eastAsia="en-US"/>
        </w:rPr>
        <w:t xml:space="preserve">Министерства здравоохранения Забайкальского края </w:t>
      </w:r>
      <w:r w:rsidR="00160356" w:rsidRPr="00CA7009">
        <w:rPr>
          <w:rFonts w:eastAsia="Calibri"/>
          <w:b/>
          <w:sz w:val="24"/>
          <w:szCs w:val="24"/>
          <w:lang w:eastAsia="en-US"/>
        </w:rPr>
        <w:t>в 20</w:t>
      </w:r>
      <w:r w:rsidR="00452F00">
        <w:rPr>
          <w:rFonts w:eastAsia="Calibri"/>
          <w:b/>
          <w:sz w:val="24"/>
          <w:szCs w:val="24"/>
          <w:lang w:eastAsia="en-US"/>
        </w:rPr>
        <w:t>2</w:t>
      </w:r>
      <w:r w:rsidR="007C2D1C">
        <w:rPr>
          <w:rFonts w:eastAsia="Calibri"/>
          <w:b/>
          <w:sz w:val="24"/>
          <w:szCs w:val="24"/>
          <w:lang w:eastAsia="en-US"/>
        </w:rPr>
        <w:t>3</w:t>
      </w:r>
      <w:r w:rsidR="00160356" w:rsidRPr="00CA7009">
        <w:rPr>
          <w:rFonts w:eastAsia="Calibri"/>
          <w:b/>
          <w:sz w:val="24"/>
          <w:szCs w:val="24"/>
          <w:lang w:eastAsia="en-US"/>
        </w:rPr>
        <w:t xml:space="preserve"> г.</w:t>
      </w:r>
    </w:p>
    <w:p w:rsidR="00160356" w:rsidRPr="00CA7009" w:rsidRDefault="00160356" w:rsidP="00D6667C">
      <w:pPr>
        <w:jc w:val="both"/>
        <w:rPr>
          <w:rFonts w:eastAsia="Calibri"/>
          <w:sz w:val="24"/>
          <w:szCs w:val="24"/>
          <w:lang w:eastAsia="en-US"/>
        </w:rPr>
      </w:pPr>
    </w:p>
    <w:p w:rsidR="00542501" w:rsidRPr="00CA7009" w:rsidRDefault="00160356" w:rsidP="00542501">
      <w:pPr>
        <w:jc w:val="both"/>
        <w:rPr>
          <w:rFonts w:eastAsia="Calibri"/>
          <w:sz w:val="24"/>
          <w:szCs w:val="24"/>
          <w:lang w:eastAsia="en-US"/>
        </w:rPr>
      </w:pPr>
      <w:r w:rsidRPr="00CA7009">
        <w:rPr>
          <w:rFonts w:eastAsia="Calibri"/>
          <w:sz w:val="24"/>
          <w:szCs w:val="24"/>
          <w:lang w:eastAsia="en-US"/>
        </w:rPr>
        <w:tab/>
      </w:r>
      <w:r w:rsidR="00542501" w:rsidRPr="00CA7009">
        <w:rPr>
          <w:rFonts w:eastAsia="Calibri"/>
          <w:sz w:val="24"/>
          <w:szCs w:val="24"/>
          <w:lang w:eastAsia="en-US"/>
        </w:rPr>
        <w:t xml:space="preserve">Важнейшим критерием развития общества на современном этапе является сохранение здоровья трудоспособного населения. Здоровье людей является индикатором  условий труда, состояния окружающей среды, сложившегося уровня техники, технологии, а также эффективного функционирования системы здравоохранения. </w:t>
      </w:r>
    </w:p>
    <w:p w:rsidR="00542501" w:rsidRPr="00CA7009" w:rsidRDefault="00542501" w:rsidP="00542501">
      <w:pPr>
        <w:ind w:firstLine="360"/>
        <w:jc w:val="both"/>
        <w:rPr>
          <w:rFonts w:eastAsia="Calibri"/>
          <w:sz w:val="24"/>
          <w:szCs w:val="24"/>
          <w:lang w:eastAsia="en-US"/>
        </w:rPr>
      </w:pPr>
      <w:r w:rsidRPr="00CA7009">
        <w:rPr>
          <w:rFonts w:eastAsia="Calibri"/>
          <w:sz w:val="24"/>
          <w:szCs w:val="24"/>
          <w:lang w:eastAsia="en-US"/>
        </w:rPr>
        <w:t xml:space="preserve">Население трудоспособного возраста является основной группой риска ухудшения здоровья и роста смертности. К </w:t>
      </w:r>
      <w:proofErr w:type="gramStart"/>
      <w:r w:rsidRPr="00CA7009">
        <w:rPr>
          <w:rFonts w:eastAsia="Calibri"/>
          <w:sz w:val="24"/>
          <w:szCs w:val="24"/>
          <w:lang w:eastAsia="en-US"/>
        </w:rPr>
        <w:t>факторам, отрицательно влияющим на здоровье трудоспособного населения относятся</w:t>
      </w:r>
      <w:proofErr w:type="gramEnd"/>
      <w:r w:rsidRPr="00CA7009">
        <w:rPr>
          <w:rFonts w:eastAsia="Calibri"/>
          <w:sz w:val="24"/>
          <w:szCs w:val="24"/>
          <w:lang w:eastAsia="en-US"/>
        </w:rPr>
        <w:t>:</w:t>
      </w:r>
    </w:p>
    <w:p w:rsidR="00542501" w:rsidRPr="00CA7009" w:rsidRDefault="00542501" w:rsidP="00542501">
      <w:pPr>
        <w:numPr>
          <w:ilvl w:val="0"/>
          <w:numId w:val="1"/>
        </w:numPr>
        <w:spacing w:after="200"/>
        <w:contextualSpacing/>
        <w:jc w:val="both"/>
        <w:rPr>
          <w:rFonts w:eastAsia="Calibri"/>
          <w:sz w:val="24"/>
          <w:szCs w:val="24"/>
          <w:lang w:eastAsia="en-US"/>
        </w:rPr>
      </w:pPr>
      <w:r w:rsidRPr="00CA7009">
        <w:rPr>
          <w:rFonts w:eastAsia="Calibri"/>
          <w:sz w:val="24"/>
          <w:szCs w:val="24"/>
          <w:lang w:eastAsia="en-US"/>
        </w:rPr>
        <w:t xml:space="preserve">неудовлетворительные условия труда, прямо или косвенно обусловливающие от 20 до 40% </w:t>
      </w:r>
      <w:proofErr w:type="spellStart"/>
      <w:r w:rsidRPr="00CA7009">
        <w:rPr>
          <w:rFonts w:eastAsia="Calibri"/>
          <w:sz w:val="24"/>
          <w:szCs w:val="24"/>
          <w:lang w:eastAsia="en-US"/>
        </w:rPr>
        <w:t>трудопотерь</w:t>
      </w:r>
      <w:proofErr w:type="spellEnd"/>
      <w:r w:rsidRPr="00CA7009">
        <w:rPr>
          <w:rFonts w:eastAsia="Calibri"/>
          <w:sz w:val="24"/>
          <w:szCs w:val="24"/>
          <w:lang w:eastAsia="en-US"/>
        </w:rPr>
        <w:t xml:space="preserve"> по болезни;</w:t>
      </w:r>
    </w:p>
    <w:p w:rsidR="00542501" w:rsidRPr="00CA7009" w:rsidRDefault="00542501" w:rsidP="00542501">
      <w:pPr>
        <w:numPr>
          <w:ilvl w:val="0"/>
          <w:numId w:val="1"/>
        </w:numPr>
        <w:spacing w:after="200"/>
        <w:contextualSpacing/>
        <w:jc w:val="both"/>
        <w:rPr>
          <w:rFonts w:eastAsia="Calibri"/>
          <w:sz w:val="24"/>
          <w:szCs w:val="24"/>
          <w:lang w:eastAsia="en-US"/>
        </w:rPr>
      </w:pPr>
      <w:r w:rsidRPr="00CA7009">
        <w:rPr>
          <w:rFonts w:eastAsia="Calibri"/>
          <w:sz w:val="24"/>
          <w:szCs w:val="24"/>
          <w:lang w:eastAsia="en-US"/>
        </w:rPr>
        <w:t>усиление влияния на здоровье профессиональных факторов;</w:t>
      </w:r>
    </w:p>
    <w:p w:rsidR="00542501" w:rsidRPr="00CA7009" w:rsidRDefault="00542501" w:rsidP="00542501">
      <w:pPr>
        <w:numPr>
          <w:ilvl w:val="0"/>
          <w:numId w:val="1"/>
        </w:numPr>
        <w:spacing w:after="200"/>
        <w:contextualSpacing/>
        <w:jc w:val="both"/>
        <w:rPr>
          <w:rFonts w:eastAsia="Calibri"/>
          <w:sz w:val="24"/>
          <w:szCs w:val="24"/>
          <w:lang w:eastAsia="en-US"/>
        </w:rPr>
      </w:pPr>
      <w:r w:rsidRPr="00CA7009">
        <w:rPr>
          <w:rFonts w:eastAsia="Calibri"/>
          <w:sz w:val="24"/>
          <w:szCs w:val="24"/>
          <w:lang w:eastAsia="en-US"/>
        </w:rPr>
        <w:t>отсутствие экономически заинтересованных и ответственных работодателей за выполнение правил по охране труда и здоровья работающих;</w:t>
      </w:r>
    </w:p>
    <w:p w:rsidR="00542501" w:rsidRPr="00CA7009" w:rsidRDefault="00542501" w:rsidP="00542501">
      <w:pPr>
        <w:numPr>
          <w:ilvl w:val="0"/>
          <w:numId w:val="1"/>
        </w:numPr>
        <w:spacing w:after="200"/>
        <w:contextualSpacing/>
        <w:jc w:val="both"/>
        <w:rPr>
          <w:rFonts w:eastAsia="Calibri"/>
          <w:sz w:val="24"/>
          <w:szCs w:val="24"/>
          <w:lang w:eastAsia="en-US"/>
        </w:rPr>
      </w:pPr>
      <w:r w:rsidRPr="00CA7009">
        <w:rPr>
          <w:rFonts w:eastAsia="Calibri"/>
          <w:sz w:val="24"/>
          <w:szCs w:val="24"/>
          <w:lang w:eastAsia="en-US"/>
        </w:rPr>
        <w:t xml:space="preserve">снижение эффективности, сложившейся в последние годы модели здравоохранения по части оказания своевременной медицинской помощи </w:t>
      </w:r>
      <w:proofErr w:type="gramStart"/>
      <w:r w:rsidRPr="00CA7009">
        <w:rPr>
          <w:rFonts w:eastAsia="Calibri"/>
          <w:sz w:val="24"/>
          <w:szCs w:val="24"/>
          <w:lang w:eastAsia="en-US"/>
        </w:rPr>
        <w:t>работающим</w:t>
      </w:r>
      <w:proofErr w:type="gramEnd"/>
      <w:r w:rsidRPr="00CA7009">
        <w:rPr>
          <w:rFonts w:eastAsia="Calibri"/>
          <w:sz w:val="24"/>
          <w:szCs w:val="24"/>
          <w:lang w:eastAsia="en-US"/>
        </w:rPr>
        <w:t>;</w:t>
      </w:r>
    </w:p>
    <w:p w:rsidR="00542501" w:rsidRPr="00CA7009" w:rsidRDefault="00542501" w:rsidP="00542501">
      <w:pPr>
        <w:numPr>
          <w:ilvl w:val="0"/>
          <w:numId w:val="1"/>
        </w:numPr>
        <w:spacing w:after="200"/>
        <w:contextualSpacing/>
        <w:jc w:val="both"/>
        <w:rPr>
          <w:rFonts w:eastAsia="Calibri"/>
          <w:sz w:val="24"/>
          <w:szCs w:val="24"/>
          <w:lang w:eastAsia="en-US"/>
        </w:rPr>
      </w:pPr>
      <w:r>
        <w:rPr>
          <w:rFonts w:eastAsia="Calibri"/>
          <w:sz w:val="24"/>
          <w:szCs w:val="24"/>
          <w:lang w:eastAsia="en-US"/>
        </w:rPr>
        <w:t>отсутствие единой и ч</w:t>
      </w:r>
      <w:r w:rsidRPr="00CA7009">
        <w:rPr>
          <w:rFonts w:eastAsia="Calibri"/>
          <w:sz w:val="24"/>
          <w:szCs w:val="24"/>
          <w:lang w:eastAsia="en-US"/>
        </w:rPr>
        <w:t xml:space="preserve">еткой системы </w:t>
      </w:r>
      <w:proofErr w:type="gramStart"/>
      <w:r w:rsidRPr="00CA7009">
        <w:rPr>
          <w:rFonts w:eastAsia="Calibri"/>
          <w:sz w:val="24"/>
          <w:szCs w:val="24"/>
          <w:lang w:eastAsia="en-US"/>
        </w:rPr>
        <w:t>медико-социальной</w:t>
      </w:r>
      <w:proofErr w:type="gramEnd"/>
      <w:r w:rsidRPr="00CA7009">
        <w:rPr>
          <w:rFonts w:eastAsia="Calibri"/>
          <w:sz w:val="24"/>
          <w:szCs w:val="24"/>
          <w:lang w:eastAsia="en-US"/>
        </w:rPr>
        <w:t xml:space="preserve"> и медико-профессиональной реабилитации.</w:t>
      </w:r>
    </w:p>
    <w:p w:rsidR="00542501" w:rsidRPr="00CA7009" w:rsidRDefault="00542501" w:rsidP="00542501">
      <w:pPr>
        <w:ind w:left="360"/>
        <w:jc w:val="both"/>
        <w:rPr>
          <w:rFonts w:eastAsia="Calibri"/>
          <w:sz w:val="24"/>
          <w:szCs w:val="24"/>
          <w:lang w:eastAsia="en-US"/>
        </w:rPr>
      </w:pPr>
      <w:r w:rsidRPr="00CA7009">
        <w:rPr>
          <w:rFonts w:eastAsia="Calibri"/>
          <w:sz w:val="24"/>
          <w:szCs w:val="24"/>
          <w:lang w:eastAsia="en-US"/>
        </w:rPr>
        <w:t xml:space="preserve">Все вышеперечисленное относится к Забайкальскому краю. </w:t>
      </w:r>
    </w:p>
    <w:p w:rsidR="00542501" w:rsidRPr="00CA7009" w:rsidRDefault="00542501" w:rsidP="00542501">
      <w:pPr>
        <w:ind w:firstLine="360"/>
        <w:jc w:val="both"/>
        <w:rPr>
          <w:rFonts w:eastAsia="Calibri"/>
          <w:sz w:val="24"/>
          <w:szCs w:val="24"/>
          <w:lang w:eastAsia="en-US"/>
        </w:rPr>
      </w:pPr>
      <w:r w:rsidRPr="00CA7009">
        <w:rPr>
          <w:rFonts w:eastAsia="Calibri"/>
          <w:sz w:val="24"/>
          <w:szCs w:val="24"/>
          <w:lang w:eastAsia="en-US"/>
        </w:rPr>
        <w:t>В последние годы в Забайкальском крае отмечается устойчивый рост профессиональной заболеваемости. Высокий уровень профессиональной заболеваемости стабильно регистрируется на предприятиях по добыче полезных ископаемых, обрабатывающих производствах, строительстве, транспорте и связи. Динамика показателей профессиональной заболеваемости в Забайкальском крае является свидетельством отсутствия тенденции ее снижения, а уровень показателей в расчете на 10 тысяч занятого населения превосходит показатели по РФ</w:t>
      </w:r>
      <w:r>
        <w:rPr>
          <w:rFonts w:eastAsia="Calibri"/>
          <w:sz w:val="24"/>
          <w:szCs w:val="24"/>
          <w:lang w:eastAsia="en-US"/>
        </w:rPr>
        <w:t xml:space="preserve"> и ДФО</w:t>
      </w:r>
      <w:r w:rsidRPr="00CA7009">
        <w:rPr>
          <w:rFonts w:eastAsia="Calibri"/>
          <w:sz w:val="24"/>
          <w:szCs w:val="24"/>
          <w:lang w:eastAsia="en-US"/>
        </w:rPr>
        <w:t>.</w:t>
      </w:r>
    </w:p>
    <w:p w:rsidR="00542501" w:rsidRPr="00CA7009" w:rsidRDefault="00542501" w:rsidP="00542501">
      <w:pPr>
        <w:ind w:firstLine="708"/>
        <w:jc w:val="both"/>
        <w:rPr>
          <w:rFonts w:eastAsia="Calibri"/>
          <w:sz w:val="24"/>
          <w:szCs w:val="24"/>
          <w:lang w:eastAsia="en-US"/>
        </w:rPr>
      </w:pPr>
      <w:r w:rsidRPr="00CA7009">
        <w:rPr>
          <w:rFonts w:eastAsia="Calibri"/>
          <w:sz w:val="24"/>
          <w:szCs w:val="24"/>
          <w:lang w:eastAsia="en-US"/>
        </w:rPr>
        <w:t xml:space="preserve">Ведущей отраслью промышленности в Забайкальском крае является </w:t>
      </w:r>
      <w:proofErr w:type="gramStart"/>
      <w:r w:rsidRPr="00CA7009">
        <w:rPr>
          <w:rFonts w:eastAsia="Calibri"/>
          <w:sz w:val="24"/>
          <w:szCs w:val="24"/>
          <w:lang w:eastAsia="en-US"/>
        </w:rPr>
        <w:t>горнодобывающая</w:t>
      </w:r>
      <w:proofErr w:type="gramEnd"/>
      <w:r w:rsidRPr="00CA7009">
        <w:rPr>
          <w:rFonts w:eastAsia="Calibri"/>
          <w:sz w:val="24"/>
          <w:szCs w:val="24"/>
          <w:lang w:eastAsia="en-US"/>
        </w:rPr>
        <w:t xml:space="preserve">. Она представлена уникальными и в некоторой степени единственными существующими в РФ промышленными </w:t>
      </w:r>
      <w:proofErr w:type="gramStart"/>
      <w:r w:rsidRPr="00CA7009">
        <w:rPr>
          <w:rFonts w:eastAsia="Calibri"/>
          <w:sz w:val="24"/>
          <w:szCs w:val="24"/>
          <w:lang w:eastAsia="en-US"/>
        </w:rPr>
        <w:t>предприятиями</w:t>
      </w:r>
      <w:proofErr w:type="gramEnd"/>
      <w:r w:rsidRPr="00CA7009">
        <w:rPr>
          <w:rFonts w:eastAsia="Calibri"/>
          <w:sz w:val="24"/>
          <w:szCs w:val="24"/>
          <w:lang w:eastAsia="en-US"/>
        </w:rPr>
        <w:t xml:space="preserve"> но добыче и обогащению урановых руд, бериллия, сурьмы. На территории Забайкальского края находятся предприятия по добыче рассыпного и рудного золота, каменного угля, предприятия энергетического комплекса.</w:t>
      </w:r>
    </w:p>
    <w:p w:rsidR="00542501" w:rsidRPr="00CA7009" w:rsidRDefault="00542501" w:rsidP="00542501">
      <w:pPr>
        <w:ind w:firstLine="708"/>
        <w:jc w:val="both"/>
        <w:rPr>
          <w:rFonts w:eastAsia="Calibri"/>
          <w:sz w:val="24"/>
          <w:szCs w:val="24"/>
          <w:lang w:eastAsia="en-US"/>
        </w:rPr>
      </w:pPr>
      <w:r w:rsidRPr="00CA7009">
        <w:rPr>
          <w:rFonts w:eastAsia="Calibri"/>
          <w:sz w:val="24"/>
          <w:szCs w:val="24"/>
          <w:lang w:eastAsia="en-US"/>
        </w:rPr>
        <w:t xml:space="preserve">Условия труда на большинстве </w:t>
      </w:r>
      <w:proofErr w:type="gramStart"/>
      <w:r w:rsidRPr="00CA7009">
        <w:rPr>
          <w:rFonts w:eastAsia="Calibri"/>
          <w:sz w:val="24"/>
          <w:szCs w:val="24"/>
          <w:lang w:eastAsia="en-US"/>
        </w:rPr>
        <w:t>горно-рудных</w:t>
      </w:r>
      <w:proofErr w:type="gramEnd"/>
      <w:r w:rsidRPr="00CA7009">
        <w:rPr>
          <w:rFonts w:eastAsia="Calibri"/>
          <w:sz w:val="24"/>
          <w:szCs w:val="24"/>
          <w:lang w:eastAsia="en-US"/>
        </w:rPr>
        <w:t xml:space="preserve"> предприятиях характеризуются целым рядом факторов, оказывающих вредное влияние на организм рабочего. К ним относятся: рудная пыль, шум, вибрация, резкие перепады температур, повышенная влажность воздуха, необходимость работы в вынужденной позе, физические перегрузки, вредные газы и др. Вредное воздействие на организм работающего оказывает весь процесс, связанный с добычей и переработкой руды до уровня концентрата или готовой продукции. </w:t>
      </w:r>
    </w:p>
    <w:p w:rsidR="00542501" w:rsidRDefault="00542501" w:rsidP="00542501">
      <w:pPr>
        <w:jc w:val="both"/>
        <w:rPr>
          <w:rFonts w:eastAsia="Calibri"/>
          <w:sz w:val="24"/>
          <w:szCs w:val="24"/>
          <w:lang w:eastAsia="en-US"/>
        </w:rPr>
      </w:pPr>
      <w:r w:rsidRPr="00CA7009">
        <w:rPr>
          <w:rFonts w:eastAsia="Calibri"/>
          <w:sz w:val="24"/>
          <w:szCs w:val="24"/>
          <w:lang w:eastAsia="en-US"/>
        </w:rPr>
        <w:tab/>
        <w:t xml:space="preserve">По данным Забайкальского </w:t>
      </w:r>
      <w:proofErr w:type="spellStart"/>
      <w:r w:rsidRPr="00CA7009">
        <w:rPr>
          <w:rFonts w:eastAsia="Calibri"/>
          <w:sz w:val="24"/>
          <w:szCs w:val="24"/>
          <w:lang w:eastAsia="en-US"/>
        </w:rPr>
        <w:t>Крайстата</w:t>
      </w:r>
      <w:proofErr w:type="spellEnd"/>
      <w:r w:rsidRPr="00CA7009">
        <w:rPr>
          <w:rFonts w:eastAsia="Calibri"/>
          <w:sz w:val="24"/>
          <w:szCs w:val="24"/>
          <w:lang w:eastAsia="en-US"/>
        </w:rPr>
        <w:t xml:space="preserve"> в 20</w:t>
      </w:r>
      <w:r>
        <w:rPr>
          <w:rFonts w:eastAsia="Calibri"/>
          <w:sz w:val="24"/>
          <w:szCs w:val="24"/>
          <w:lang w:eastAsia="en-US"/>
        </w:rPr>
        <w:t>2</w:t>
      </w:r>
      <w:r w:rsidR="007C2D1C">
        <w:rPr>
          <w:rFonts w:eastAsia="Calibri"/>
          <w:sz w:val="24"/>
          <w:szCs w:val="24"/>
          <w:lang w:eastAsia="en-US"/>
        </w:rPr>
        <w:t>3</w:t>
      </w:r>
      <w:r w:rsidRPr="00CA7009">
        <w:rPr>
          <w:rFonts w:eastAsia="Calibri"/>
          <w:sz w:val="24"/>
          <w:szCs w:val="24"/>
          <w:lang w:eastAsia="en-US"/>
        </w:rPr>
        <w:t xml:space="preserve"> г. на промышленных предприятиях, обрабатывающих производствах, строительстве, транспорте и связи работало </w:t>
      </w:r>
      <w:r w:rsidR="007C2D1C">
        <w:rPr>
          <w:rFonts w:eastAsia="Calibri"/>
          <w:sz w:val="24"/>
          <w:szCs w:val="24"/>
          <w:lang w:eastAsia="en-US"/>
        </w:rPr>
        <w:t>90597</w:t>
      </w:r>
      <w:r>
        <w:rPr>
          <w:rFonts w:eastAsia="Calibri"/>
          <w:sz w:val="24"/>
          <w:szCs w:val="24"/>
          <w:lang w:eastAsia="en-US"/>
        </w:rPr>
        <w:t xml:space="preserve"> </w:t>
      </w:r>
      <w:r w:rsidRPr="00CA7009">
        <w:rPr>
          <w:rFonts w:eastAsia="Calibri"/>
          <w:sz w:val="24"/>
          <w:szCs w:val="24"/>
          <w:lang w:eastAsia="en-US"/>
        </w:rPr>
        <w:t xml:space="preserve">человек, из них занятых на работах с вредными и опасными условиями труда </w:t>
      </w:r>
      <w:r>
        <w:rPr>
          <w:rFonts w:eastAsia="Calibri"/>
          <w:sz w:val="24"/>
          <w:szCs w:val="24"/>
          <w:lang w:eastAsia="en-US"/>
        </w:rPr>
        <w:t>4</w:t>
      </w:r>
      <w:r w:rsidR="007C2D1C">
        <w:rPr>
          <w:rFonts w:eastAsia="Calibri"/>
          <w:sz w:val="24"/>
          <w:szCs w:val="24"/>
          <w:lang w:eastAsia="en-US"/>
        </w:rPr>
        <w:t>9139</w:t>
      </w:r>
      <w:r w:rsidRPr="00CA7009">
        <w:rPr>
          <w:rFonts w:eastAsia="Calibri"/>
          <w:sz w:val="24"/>
          <w:szCs w:val="24"/>
          <w:lang w:eastAsia="en-US"/>
        </w:rPr>
        <w:t xml:space="preserve"> человек (5</w:t>
      </w:r>
      <w:r w:rsidR="007C2D1C">
        <w:rPr>
          <w:rFonts w:eastAsia="Calibri"/>
          <w:sz w:val="24"/>
          <w:szCs w:val="24"/>
          <w:lang w:eastAsia="en-US"/>
        </w:rPr>
        <w:t>4</w:t>
      </w:r>
      <w:r w:rsidRPr="00CA7009">
        <w:rPr>
          <w:rFonts w:eastAsia="Calibri"/>
          <w:sz w:val="24"/>
          <w:szCs w:val="24"/>
          <w:lang w:eastAsia="en-US"/>
        </w:rPr>
        <w:t>,</w:t>
      </w:r>
      <w:r w:rsidR="007C2D1C">
        <w:rPr>
          <w:rFonts w:eastAsia="Calibri"/>
          <w:sz w:val="24"/>
          <w:szCs w:val="24"/>
          <w:lang w:eastAsia="en-US"/>
        </w:rPr>
        <w:t>2</w:t>
      </w:r>
      <w:r w:rsidRPr="00CA7009">
        <w:rPr>
          <w:rFonts w:eastAsia="Calibri"/>
          <w:sz w:val="24"/>
          <w:szCs w:val="24"/>
          <w:lang w:eastAsia="en-US"/>
        </w:rPr>
        <w:t>%) .</w:t>
      </w:r>
    </w:p>
    <w:p w:rsidR="00542501" w:rsidRDefault="00542501" w:rsidP="00542501">
      <w:pPr>
        <w:ind w:firstLine="708"/>
        <w:jc w:val="both"/>
        <w:rPr>
          <w:rFonts w:eastAsia="Calibri"/>
          <w:sz w:val="24"/>
          <w:szCs w:val="24"/>
          <w:lang w:eastAsia="en-US"/>
        </w:rPr>
      </w:pPr>
      <w:r w:rsidRPr="00194960">
        <w:rPr>
          <w:rFonts w:eastAsia="Calibri"/>
          <w:sz w:val="24"/>
          <w:szCs w:val="24"/>
          <w:lang w:eastAsia="en-US"/>
        </w:rPr>
        <w:lastRenderedPageBreak/>
        <w:t>Удельный вес работников</w:t>
      </w:r>
      <w:r>
        <w:rPr>
          <w:rFonts w:eastAsia="Calibri"/>
          <w:sz w:val="24"/>
          <w:szCs w:val="24"/>
          <w:lang w:eastAsia="en-US"/>
        </w:rPr>
        <w:t xml:space="preserve"> Забайкальского края</w:t>
      </w:r>
      <w:r w:rsidRPr="00194960">
        <w:rPr>
          <w:rFonts w:eastAsia="Calibri"/>
          <w:sz w:val="24"/>
          <w:szCs w:val="24"/>
          <w:lang w:eastAsia="en-US"/>
        </w:rPr>
        <w:t xml:space="preserve">, занятых на работах с вредными и </w:t>
      </w:r>
      <w:r>
        <w:rPr>
          <w:rFonts w:eastAsia="Calibri"/>
          <w:sz w:val="24"/>
          <w:szCs w:val="24"/>
          <w:lang w:eastAsia="en-US"/>
        </w:rPr>
        <w:t>(или) опасными условиями труда, в течение последних 5 лет не менялся и составил 50%, что на несколько порядков выше, чем в РФ и ДФО.</w:t>
      </w:r>
    </w:p>
    <w:p w:rsidR="00542501" w:rsidRDefault="00542501" w:rsidP="00542501">
      <w:pPr>
        <w:ind w:firstLine="708"/>
        <w:jc w:val="both"/>
        <w:rPr>
          <w:rFonts w:eastAsia="Calibri"/>
          <w:sz w:val="24"/>
          <w:szCs w:val="24"/>
          <w:lang w:eastAsia="en-US"/>
        </w:rPr>
      </w:pPr>
      <w:r>
        <w:rPr>
          <w:rFonts w:eastAsia="Calibri"/>
          <w:sz w:val="24"/>
          <w:szCs w:val="24"/>
          <w:lang w:eastAsia="en-US"/>
        </w:rPr>
        <w:t>РФ – 39,4%</w:t>
      </w:r>
    </w:p>
    <w:p w:rsidR="00542501" w:rsidRPr="00542501" w:rsidRDefault="00542501" w:rsidP="00542501">
      <w:pPr>
        <w:ind w:firstLine="708"/>
        <w:jc w:val="both"/>
        <w:rPr>
          <w:rFonts w:eastAsia="Calibri"/>
          <w:sz w:val="24"/>
          <w:szCs w:val="24"/>
          <w:lang w:eastAsia="en-US"/>
        </w:rPr>
      </w:pPr>
      <w:r>
        <w:rPr>
          <w:rFonts w:eastAsia="Calibri"/>
          <w:sz w:val="24"/>
          <w:szCs w:val="24"/>
          <w:lang w:eastAsia="en-US"/>
        </w:rPr>
        <w:t>ДФО – 34,9%</w:t>
      </w:r>
    </w:p>
    <w:p w:rsidR="00542501" w:rsidRDefault="00992C8B" w:rsidP="00542501">
      <w:pPr>
        <w:jc w:val="both"/>
        <w:rPr>
          <w:rFonts w:eastAsia="Calibri"/>
          <w:sz w:val="24"/>
          <w:szCs w:val="24"/>
          <w:lang w:eastAsia="en-US"/>
        </w:rPr>
      </w:pPr>
      <w:r w:rsidRPr="00194960">
        <w:rPr>
          <w:rFonts w:eastAsia="Calibri"/>
          <w:sz w:val="24"/>
          <w:szCs w:val="24"/>
          <w:lang w:eastAsia="en-US"/>
        </w:rPr>
        <w:t>Удельный вес работников</w:t>
      </w:r>
      <w:r>
        <w:rPr>
          <w:rFonts w:eastAsia="Calibri"/>
          <w:sz w:val="24"/>
          <w:szCs w:val="24"/>
          <w:lang w:eastAsia="en-US"/>
        </w:rPr>
        <w:t xml:space="preserve">, </w:t>
      </w:r>
      <w:r w:rsidRPr="00194960">
        <w:rPr>
          <w:rFonts w:eastAsia="Calibri"/>
          <w:sz w:val="24"/>
          <w:szCs w:val="24"/>
          <w:lang w:eastAsia="en-US"/>
        </w:rPr>
        <w:t xml:space="preserve">занятых на работах с вредными и </w:t>
      </w:r>
      <w:r>
        <w:rPr>
          <w:rFonts w:eastAsia="Calibri"/>
          <w:sz w:val="24"/>
          <w:szCs w:val="24"/>
          <w:lang w:eastAsia="en-US"/>
        </w:rPr>
        <w:t>(или) опасными условиями труда в Забайкальском крае:</w:t>
      </w:r>
    </w:p>
    <w:tbl>
      <w:tblPr>
        <w:tblStyle w:val="aa"/>
        <w:tblW w:w="0" w:type="auto"/>
        <w:tblLook w:val="04A0" w:firstRow="1" w:lastRow="0" w:firstColumn="1" w:lastColumn="0" w:noHBand="0" w:noVBand="1"/>
      </w:tblPr>
      <w:tblGrid>
        <w:gridCol w:w="3190"/>
        <w:gridCol w:w="3190"/>
        <w:gridCol w:w="3191"/>
      </w:tblGrid>
      <w:tr w:rsidR="00992C8B" w:rsidTr="00992C8B">
        <w:tc>
          <w:tcPr>
            <w:tcW w:w="3190" w:type="dxa"/>
          </w:tcPr>
          <w:p w:rsidR="00992C8B" w:rsidRDefault="00992C8B" w:rsidP="00542501">
            <w:pPr>
              <w:jc w:val="both"/>
              <w:rPr>
                <w:rFonts w:eastAsia="Calibri"/>
                <w:sz w:val="24"/>
                <w:szCs w:val="24"/>
                <w:lang w:eastAsia="en-US"/>
              </w:rPr>
            </w:pPr>
          </w:p>
        </w:tc>
        <w:tc>
          <w:tcPr>
            <w:tcW w:w="3190" w:type="dxa"/>
          </w:tcPr>
          <w:p w:rsidR="00992C8B" w:rsidRDefault="00992C8B" w:rsidP="00542501">
            <w:pPr>
              <w:jc w:val="both"/>
              <w:rPr>
                <w:rFonts w:eastAsia="Calibri"/>
                <w:sz w:val="24"/>
                <w:szCs w:val="24"/>
                <w:lang w:eastAsia="en-US"/>
              </w:rPr>
            </w:pPr>
            <w:proofErr w:type="gramStart"/>
            <w:r>
              <w:rPr>
                <w:rFonts w:eastAsia="Calibri"/>
                <w:sz w:val="24"/>
                <w:szCs w:val="24"/>
                <w:lang w:eastAsia="en-US"/>
              </w:rPr>
              <w:t xml:space="preserve">% </w:t>
            </w:r>
            <w:r w:rsidRPr="00194960">
              <w:rPr>
                <w:rFonts w:eastAsia="Calibri"/>
                <w:sz w:val="24"/>
                <w:szCs w:val="24"/>
                <w:lang w:eastAsia="en-US"/>
              </w:rPr>
              <w:t xml:space="preserve">занятых на работах с вредными и </w:t>
            </w:r>
            <w:r>
              <w:rPr>
                <w:rFonts w:eastAsia="Calibri"/>
                <w:sz w:val="24"/>
                <w:szCs w:val="24"/>
                <w:lang w:eastAsia="en-US"/>
              </w:rPr>
              <w:t>(или) опасными условиями труда</w:t>
            </w:r>
            <w:proofErr w:type="gramEnd"/>
          </w:p>
        </w:tc>
        <w:tc>
          <w:tcPr>
            <w:tcW w:w="3191" w:type="dxa"/>
          </w:tcPr>
          <w:p w:rsidR="00992C8B" w:rsidRDefault="00C15E61" w:rsidP="00542501">
            <w:pPr>
              <w:jc w:val="both"/>
              <w:rPr>
                <w:rFonts w:eastAsia="Calibri"/>
                <w:sz w:val="24"/>
                <w:szCs w:val="24"/>
                <w:lang w:eastAsia="en-US"/>
              </w:rPr>
            </w:pPr>
            <w:r>
              <w:rPr>
                <w:rFonts w:eastAsia="Calibri"/>
                <w:sz w:val="24"/>
                <w:szCs w:val="24"/>
                <w:lang w:eastAsia="en-US"/>
              </w:rPr>
              <w:t>численность (чел.)</w:t>
            </w:r>
          </w:p>
        </w:tc>
      </w:tr>
      <w:tr w:rsidR="00992C8B" w:rsidTr="00992C8B">
        <w:tc>
          <w:tcPr>
            <w:tcW w:w="3190" w:type="dxa"/>
          </w:tcPr>
          <w:p w:rsidR="00992C8B" w:rsidRDefault="00C15E61" w:rsidP="00542501">
            <w:pPr>
              <w:jc w:val="both"/>
              <w:rPr>
                <w:rFonts w:eastAsia="Calibri"/>
                <w:sz w:val="24"/>
                <w:szCs w:val="24"/>
                <w:lang w:eastAsia="en-US"/>
              </w:rPr>
            </w:pPr>
            <w:r>
              <w:rPr>
                <w:rFonts w:eastAsia="Calibri"/>
                <w:sz w:val="24"/>
                <w:szCs w:val="24"/>
                <w:lang w:eastAsia="en-US"/>
              </w:rPr>
              <w:t>2022</w:t>
            </w:r>
          </w:p>
        </w:tc>
        <w:tc>
          <w:tcPr>
            <w:tcW w:w="3190" w:type="dxa"/>
          </w:tcPr>
          <w:p w:rsidR="00992C8B" w:rsidRDefault="00305EA5" w:rsidP="00542501">
            <w:pPr>
              <w:jc w:val="both"/>
              <w:rPr>
                <w:rFonts w:eastAsia="Calibri"/>
                <w:sz w:val="24"/>
                <w:szCs w:val="24"/>
                <w:lang w:eastAsia="en-US"/>
              </w:rPr>
            </w:pPr>
            <w:r>
              <w:rPr>
                <w:rFonts w:eastAsia="Calibri"/>
                <w:sz w:val="24"/>
                <w:szCs w:val="24"/>
                <w:lang w:eastAsia="en-US"/>
              </w:rPr>
              <w:t>52,3</w:t>
            </w:r>
          </w:p>
        </w:tc>
        <w:tc>
          <w:tcPr>
            <w:tcW w:w="3191" w:type="dxa"/>
          </w:tcPr>
          <w:p w:rsidR="00992C8B" w:rsidRDefault="00305EA5" w:rsidP="007C2D1C">
            <w:pPr>
              <w:jc w:val="both"/>
              <w:rPr>
                <w:rFonts w:eastAsia="Calibri"/>
                <w:sz w:val="24"/>
                <w:szCs w:val="24"/>
                <w:lang w:eastAsia="en-US"/>
              </w:rPr>
            </w:pPr>
            <w:r>
              <w:rPr>
                <w:rFonts w:eastAsia="Calibri"/>
                <w:sz w:val="24"/>
                <w:szCs w:val="24"/>
                <w:lang w:eastAsia="en-US"/>
              </w:rPr>
              <w:t>4</w:t>
            </w:r>
            <w:r w:rsidR="007C2D1C">
              <w:rPr>
                <w:rFonts w:eastAsia="Calibri"/>
                <w:sz w:val="24"/>
                <w:szCs w:val="24"/>
                <w:lang w:eastAsia="en-US"/>
              </w:rPr>
              <w:t>6321</w:t>
            </w:r>
          </w:p>
        </w:tc>
      </w:tr>
      <w:tr w:rsidR="00C15E61" w:rsidTr="00992C8B">
        <w:tc>
          <w:tcPr>
            <w:tcW w:w="3190" w:type="dxa"/>
          </w:tcPr>
          <w:p w:rsidR="00C15E61" w:rsidRDefault="00C15E61" w:rsidP="00C15E61">
            <w:pPr>
              <w:jc w:val="both"/>
              <w:rPr>
                <w:rFonts w:eastAsia="Calibri"/>
                <w:sz w:val="24"/>
                <w:szCs w:val="24"/>
                <w:lang w:eastAsia="en-US"/>
              </w:rPr>
            </w:pPr>
            <w:r>
              <w:rPr>
                <w:rFonts w:eastAsia="Calibri"/>
                <w:sz w:val="24"/>
                <w:szCs w:val="24"/>
                <w:lang w:eastAsia="en-US"/>
              </w:rPr>
              <w:t>2021</w:t>
            </w:r>
          </w:p>
        </w:tc>
        <w:tc>
          <w:tcPr>
            <w:tcW w:w="3190" w:type="dxa"/>
          </w:tcPr>
          <w:p w:rsidR="00C15E61" w:rsidRDefault="00C15E61" w:rsidP="00C15E61">
            <w:pPr>
              <w:jc w:val="both"/>
              <w:rPr>
                <w:rFonts w:eastAsia="Calibri"/>
                <w:sz w:val="24"/>
                <w:szCs w:val="24"/>
                <w:lang w:eastAsia="en-US"/>
              </w:rPr>
            </w:pPr>
            <w:r>
              <w:rPr>
                <w:rFonts w:eastAsia="Calibri"/>
                <w:sz w:val="24"/>
                <w:szCs w:val="24"/>
                <w:lang w:eastAsia="en-US"/>
              </w:rPr>
              <w:t>52,4</w:t>
            </w:r>
          </w:p>
        </w:tc>
        <w:tc>
          <w:tcPr>
            <w:tcW w:w="3191" w:type="dxa"/>
          </w:tcPr>
          <w:p w:rsidR="00C15E61" w:rsidRDefault="00C15E61" w:rsidP="00542501">
            <w:pPr>
              <w:jc w:val="both"/>
              <w:rPr>
                <w:rFonts w:eastAsia="Calibri"/>
                <w:sz w:val="24"/>
                <w:szCs w:val="24"/>
                <w:lang w:eastAsia="en-US"/>
              </w:rPr>
            </w:pPr>
            <w:r>
              <w:rPr>
                <w:rFonts w:eastAsia="Calibri"/>
                <w:sz w:val="24"/>
                <w:szCs w:val="24"/>
                <w:lang w:eastAsia="en-US"/>
              </w:rPr>
              <w:t>46561</w:t>
            </w:r>
          </w:p>
        </w:tc>
      </w:tr>
      <w:tr w:rsidR="00C15E61" w:rsidTr="00992C8B">
        <w:tc>
          <w:tcPr>
            <w:tcW w:w="3190" w:type="dxa"/>
          </w:tcPr>
          <w:p w:rsidR="00C15E61" w:rsidRDefault="00C15E61" w:rsidP="00C15E61">
            <w:pPr>
              <w:jc w:val="both"/>
              <w:rPr>
                <w:rFonts w:eastAsia="Calibri"/>
                <w:sz w:val="24"/>
                <w:szCs w:val="24"/>
                <w:lang w:eastAsia="en-US"/>
              </w:rPr>
            </w:pPr>
            <w:r>
              <w:rPr>
                <w:rFonts w:eastAsia="Calibri"/>
                <w:sz w:val="24"/>
                <w:szCs w:val="24"/>
                <w:lang w:eastAsia="en-US"/>
              </w:rPr>
              <w:t>2020</w:t>
            </w:r>
          </w:p>
        </w:tc>
        <w:tc>
          <w:tcPr>
            <w:tcW w:w="3190" w:type="dxa"/>
          </w:tcPr>
          <w:p w:rsidR="00C15E61" w:rsidRDefault="00C15E61" w:rsidP="00C15E61">
            <w:pPr>
              <w:jc w:val="both"/>
              <w:rPr>
                <w:rFonts w:eastAsia="Calibri"/>
                <w:sz w:val="24"/>
                <w:szCs w:val="24"/>
                <w:lang w:eastAsia="en-US"/>
              </w:rPr>
            </w:pPr>
            <w:r>
              <w:rPr>
                <w:rFonts w:eastAsia="Calibri"/>
                <w:sz w:val="24"/>
                <w:szCs w:val="24"/>
                <w:lang w:eastAsia="en-US"/>
              </w:rPr>
              <w:t>52,3</w:t>
            </w:r>
          </w:p>
        </w:tc>
        <w:tc>
          <w:tcPr>
            <w:tcW w:w="3191" w:type="dxa"/>
          </w:tcPr>
          <w:p w:rsidR="00C15E61" w:rsidRDefault="00C15E61" w:rsidP="00542501">
            <w:pPr>
              <w:jc w:val="both"/>
              <w:rPr>
                <w:rFonts w:eastAsia="Calibri"/>
                <w:sz w:val="24"/>
                <w:szCs w:val="24"/>
                <w:lang w:eastAsia="en-US"/>
              </w:rPr>
            </w:pPr>
            <w:r>
              <w:rPr>
                <w:rFonts w:eastAsia="Calibri"/>
                <w:sz w:val="24"/>
                <w:szCs w:val="24"/>
                <w:lang w:eastAsia="en-US"/>
              </w:rPr>
              <w:t>44426</w:t>
            </w:r>
          </w:p>
        </w:tc>
      </w:tr>
      <w:tr w:rsidR="00C15E61" w:rsidTr="00992C8B">
        <w:tc>
          <w:tcPr>
            <w:tcW w:w="3190" w:type="dxa"/>
          </w:tcPr>
          <w:p w:rsidR="00C15E61" w:rsidRDefault="00C15E61" w:rsidP="00C15E61">
            <w:pPr>
              <w:jc w:val="both"/>
              <w:rPr>
                <w:rFonts w:eastAsia="Calibri"/>
                <w:sz w:val="24"/>
                <w:szCs w:val="24"/>
                <w:lang w:eastAsia="en-US"/>
              </w:rPr>
            </w:pPr>
            <w:r>
              <w:rPr>
                <w:rFonts w:eastAsia="Calibri"/>
                <w:sz w:val="24"/>
                <w:szCs w:val="24"/>
                <w:lang w:eastAsia="en-US"/>
              </w:rPr>
              <w:t>2019</w:t>
            </w:r>
          </w:p>
        </w:tc>
        <w:tc>
          <w:tcPr>
            <w:tcW w:w="3190" w:type="dxa"/>
          </w:tcPr>
          <w:p w:rsidR="00C15E61" w:rsidRDefault="00C15E61" w:rsidP="00C15E61">
            <w:pPr>
              <w:jc w:val="both"/>
              <w:rPr>
                <w:rFonts w:eastAsia="Calibri"/>
                <w:sz w:val="24"/>
                <w:szCs w:val="24"/>
                <w:lang w:eastAsia="en-US"/>
              </w:rPr>
            </w:pPr>
            <w:r>
              <w:rPr>
                <w:rFonts w:eastAsia="Calibri"/>
                <w:sz w:val="24"/>
                <w:szCs w:val="24"/>
                <w:lang w:eastAsia="en-US"/>
              </w:rPr>
              <w:t>52,2</w:t>
            </w:r>
          </w:p>
        </w:tc>
        <w:tc>
          <w:tcPr>
            <w:tcW w:w="3191" w:type="dxa"/>
          </w:tcPr>
          <w:p w:rsidR="00C15E61" w:rsidRDefault="00C15E61" w:rsidP="00542501">
            <w:pPr>
              <w:jc w:val="both"/>
              <w:rPr>
                <w:rFonts w:eastAsia="Calibri"/>
                <w:sz w:val="24"/>
                <w:szCs w:val="24"/>
                <w:lang w:eastAsia="en-US"/>
              </w:rPr>
            </w:pPr>
            <w:r>
              <w:rPr>
                <w:rFonts w:eastAsia="Calibri"/>
                <w:sz w:val="24"/>
                <w:szCs w:val="24"/>
                <w:lang w:eastAsia="en-US"/>
              </w:rPr>
              <w:t>44682</w:t>
            </w:r>
          </w:p>
        </w:tc>
      </w:tr>
      <w:tr w:rsidR="00C15E61" w:rsidTr="00992C8B">
        <w:tc>
          <w:tcPr>
            <w:tcW w:w="3190" w:type="dxa"/>
          </w:tcPr>
          <w:p w:rsidR="00C15E61" w:rsidRDefault="00C15E61" w:rsidP="00C15E61">
            <w:pPr>
              <w:jc w:val="both"/>
              <w:rPr>
                <w:rFonts w:eastAsia="Calibri"/>
                <w:sz w:val="24"/>
                <w:szCs w:val="24"/>
                <w:lang w:eastAsia="en-US"/>
              </w:rPr>
            </w:pPr>
            <w:r>
              <w:rPr>
                <w:rFonts w:eastAsia="Calibri"/>
                <w:sz w:val="24"/>
                <w:szCs w:val="24"/>
                <w:lang w:eastAsia="en-US"/>
              </w:rPr>
              <w:t>2018</w:t>
            </w:r>
          </w:p>
        </w:tc>
        <w:tc>
          <w:tcPr>
            <w:tcW w:w="3190" w:type="dxa"/>
          </w:tcPr>
          <w:p w:rsidR="00C15E61" w:rsidRDefault="00C15E61" w:rsidP="00C15E61">
            <w:pPr>
              <w:jc w:val="both"/>
              <w:rPr>
                <w:rFonts w:eastAsia="Calibri"/>
                <w:sz w:val="24"/>
                <w:szCs w:val="24"/>
                <w:lang w:eastAsia="en-US"/>
              </w:rPr>
            </w:pPr>
            <w:r>
              <w:rPr>
                <w:rFonts w:eastAsia="Calibri"/>
                <w:sz w:val="24"/>
                <w:szCs w:val="24"/>
                <w:lang w:eastAsia="en-US"/>
              </w:rPr>
              <w:t>53,8</w:t>
            </w:r>
          </w:p>
        </w:tc>
        <w:tc>
          <w:tcPr>
            <w:tcW w:w="3191" w:type="dxa"/>
          </w:tcPr>
          <w:p w:rsidR="00C15E61" w:rsidRDefault="00C15E61" w:rsidP="00542501">
            <w:pPr>
              <w:jc w:val="both"/>
              <w:rPr>
                <w:rFonts w:eastAsia="Calibri"/>
                <w:sz w:val="24"/>
                <w:szCs w:val="24"/>
                <w:lang w:eastAsia="en-US"/>
              </w:rPr>
            </w:pPr>
            <w:r>
              <w:rPr>
                <w:rFonts w:eastAsia="Calibri"/>
                <w:sz w:val="24"/>
                <w:szCs w:val="24"/>
                <w:lang w:eastAsia="en-US"/>
              </w:rPr>
              <w:t>48448</w:t>
            </w:r>
          </w:p>
        </w:tc>
      </w:tr>
      <w:tr w:rsidR="00C15E61" w:rsidTr="00992C8B">
        <w:tc>
          <w:tcPr>
            <w:tcW w:w="3190" w:type="dxa"/>
          </w:tcPr>
          <w:p w:rsidR="00C15E61" w:rsidRDefault="00C15E61" w:rsidP="00C15E61">
            <w:pPr>
              <w:jc w:val="both"/>
              <w:rPr>
                <w:rFonts w:eastAsia="Calibri"/>
                <w:sz w:val="24"/>
                <w:szCs w:val="24"/>
                <w:lang w:eastAsia="en-US"/>
              </w:rPr>
            </w:pPr>
            <w:r>
              <w:rPr>
                <w:rFonts w:eastAsia="Calibri"/>
                <w:sz w:val="24"/>
                <w:szCs w:val="24"/>
                <w:lang w:eastAsia="en-US"/>
              </w:rPr>
              <w:t>2017</w:t>
            </w:r>
          </w:p>
        </w:tc>
        <w:tc>
          <w:tcPr>
            <w:tcW w:w="3190" w:type="dxa"/>
          </w:tcPr>
          <w:p w:rsidR="00C15E61" w:rsidRDefault="00C15E61" w:rsidP="00C15E61">
            <w:pPr>
              <w:jc w:val="both"/>
              <w:rPr>
                <w:rFonts w:eastAsia="Calibri"/>
                <w:sz w:val="24"/>
                <w:szCs w:val="24"/>
                <w:lang w:eastAsia="en-US"/>
              </w:rPr>
            </w:pPr>
            <w:r>
              <w:rPr>
                <w:rFonts w:eastAsia="Calibri"/>
                <w:sz w:val="24"/>
                <w:szCs w:val="24"/>
                <w:lang w:eastAsia="en-US"/>
              </w:rPr>
              <w:t>53,6</w:t>
            </w:r>
          </w:p>
        </w:tc>
        <w:tc>
          <w:tcPr>
            <w:tcW w:w="3191" w:type="dxa"/>
          </w:tcPr>
          <w:p w:rsidR="00C15E61" w:rsidRDefault="00C15E61" w:rsidP="00542501">
            <w:pPr>
              <w:jc w:val="both"/>
              <w:rPr>
                <w:rFonts w:eastAsia="Calibri"/>
                <w:sz w:val="24"/>
                <w:szCs w:val="24"/>
                <w:lang w:eastAsia="en-US"/>
              </w:rPr>
            </w:pPr>
            <w:r>
              <w:rPr>
                <w:rFonts w:eastAsia="Calibri"/>
                <w:sz w:val="24"/>
                <w:szCs w:val="24"/>
                <w:lang w:eastAsia="en-US"/>
              </w:rPr>
              <w:t>48108</w:t>
            </w:r>
          </w:p>
        </w:tc>
      </w:tr>
    </w:tbl>
    <w:p w:rsidR="00992C8B" w:rsidRDefault="00992C8B" w:rsidP="00542501">
      <w:pPr>
        <w:jc w:val="both"/>
        <w:rPr>
          <w:rFonts w:eastAsia="Calibri"/>
          <w:sz w:val="24"/>
          <w:szCs w:val="24"/>
          <w:lang w:eastAsia="en-US"/>
        </w:rPr>
      </w:pPr>
    </w:p>
    <w:p w:rsidR="00542501" w:rsidRDefault="00C15E61" w:rsidP="00542501">
      <w:pPr>
        <w:jc w:val="both"/>
        <w:rPr>
          <w:rFonts w:eastAsia="Calibri"/>
          <w:sz w:val="24"/>
          <w:szCs w:val="24"/>
          <w:lang w:eastAsia="en-US"/>
        </w:rPr>
      </w:pPr>
      <w:r>
        <w:rPr>
          <w:rFonts w:eastAsia="Calibri"/>
          <w:sz w:val="24"/>
          <w:szCs w:val="24"/>
          <w:lang w:eastAsia="en-US"/>
        </w:rPr>
        <w:t>Не меняется количество работающих, подвергающихся воздействию вредных производственных факторов</w:t>
      </w:r>
    </w:p>
    <w:p w:rsidR="00C15E61" w:rsidRDefault="00C15E61" w:rsidP="00C15E61">
      <w:pPr>
        <w:jc w:val="both"/>
        <w:rPr>
          <w:rFonts w:eastAsia="Calibri"/>
          <w:sz w:val="24"/>
          <w:szCs w:val="24"/>
          <w:lang w:eastAsia="en-US"/>
        </w:rPr>
      </w:pPr>
      <w:r w:rsidRPr="00194960">
        <w:rPr>
          <w:rFonts w:eastAsia="Calibri"/>
          <w:sz w:val="24"/>
          <w:szCs w:val="24"/>
          <w:lang w:eastAsia="en-US"/>
        </w:rPr>
        <w:t>Удельный вес работников</w:t>
      </w:r>
      <w:r>
        <w:rPr>
          <w:rFonts w:eastAsia="Calibri"/>
          <w:sz w:val="24"/>
          <w:szCs w:val="24"/>
          <w:lang w:eastAsia="en-US"/>
        </w:rPr>
        <w:t xml:space="preserve">, </w:t>
      </w:r>
      <w:r w:rsidRPr="00C15E61">
        <w:rPr>
          <w:rFonts w:eastAsia="Calibri"/>
          <w:sz w:val="24"/>
          <w:szCs w:val="24"/>
          <w:lang w:eastAsia="en-US"/>
        </w:rPr>
        <w:t>подвергающихся воздействию вредных производственных факторов</w:t>
      </w:r>
      <w:r>
        <w:rPr>
          <w:rFonts w:eastAsia="Calibri"/>
          <w:sz w:val="24"/>
          <w:szCs w:val="24"/>
          <w:lang w:eastAsia="en-US"/>
        </w:rPr>
        <w:t xml:space="preserve"> на промышленных предприятиях Забайкальского края:</w:t>
      </w:r>
    </w:p>
    <w:p w:rsidR="00C15E61" w:rsidRDefault="00C15E61" w:rsidP="00C15E61">
      <w:pPr>
        <w:jc w:val="both"/>
        <w:rPr>
          <w:rFonts w:eastAsia="Calibri"/>
          <w:sz w:val="24"/>
          <w:szCs w:val="24"/>
          <w:lang w:eastAsia="en-US"/>
        </w:rPr>
      </w:pPr>
    </w:p>
    <w:tbl>
      <w:tblPr>
        <w:tblStyle w:val="aa"/>
        <w:tblW w:w="0" w:type="auto"/>
        <w:tblLook w:val="04A0" w:firstRow="1" w:lastRow="0" w:firstColumn="1" w:lastColumn="0" w:noHBand="0" w:noVBand="1"/>
      </w:tblPr>
      <w:tblGrid>
        <w:gridCol w:w="904"/>
        <w:gridCol w:w="1246"/>
        <w:gridCol w:w="1504"/>
        <w:gridCol w:w="1422"/>
        <w:gridCol w:w="868"/>
        <w:gridCol w:w="1090"/>
        <w:gridCol w:w="1017"/>
        <w:gridCol w:w="1520"/>
      </w:tblGrid>
      <w:tr w:rsidR="00C15E61" w:rsidTr="00C15E61">
        <w:tc>
          <w:tcPr>
            <w:tcW w:w="1196" w:type="dxa"/>
          </w:tcPr>
          <w:p w:rsidR="00C15E61" w:rsidRDefault="00C15E61" w:rsidP="00C15E61">
            <w:pPr>
              <w:jc w:val="both"/>
              <w:rPr>
                <w:rFonts w:eastAsia="Calibri"/>
                <w:sz w:val="24"/>
                <w:szCs w:val="24"/>
                <w:lang w:eastAsia="en-US"/>
              </w:rPr>
            </w:pPr>
          </w:p>
        </w:tc>
        <w:tc>
          <w:tcPr>
            <w:tcW w:w="8375" w:type="dxa"/>
            <w:gridSpan w:val="7"/>
          </w:tcPr>
          <w:p w:rsidR="00C15E61" w:rsidRDefault="00C15E61" w:rsidP="00C15E61">
            <w:pPr>
              <w:jc w:val="center"/>
              <w:rPr>
                <w:rFonts w:eastAsia="Calibri"/>
                <w:sz w:val="24"/>
                <w:szCs w:val="24"/>
                <w:lang w:eastAsia="en-US"/>
              </w:rPr>
            </w:pPr>
            <w:r>
              <w:rPr>
                <w:rFonts w:eastAsia="Calibri"/>
                <w:sz w:val="24"/>
                <w:szCs w:val="24"/>
                <w:lang w:eastAsia="en-US"/>
              </w:rPr>
              <w:t>Вредный фактор</w:t>
            </w:r>
          </w:p>
        </w:tc>
      </w:tr>
      <w:tr w:rsidR="00C15E61" w:rsidTr="00C15E61">
        <w:tc>
          <w:tcPr>
            <w:tcW w:w="1196" w:type="dxa"/>
          </w:tcPr>
          <w:p w:rsidR="00C15E61" w:rsidRDefault="00C15E61" w:rsidP="00C15E61">
            <w:pPr>
              <w:jc w:val="both"/>
              <w:rPr>
                <w:rFonts w:eastAsia="Calibri"/>
                <w:sz w:val="24"/>
                <w:szCs w:val="24"/>
                <w:lang w:eastAsia="en-US"/>
              </w:rPr>
            </w:pPr>
          </w:p>
        </w:tc>
        <w:tc>
          <w:tcPr>
            <w:tcW w:w="1196" w:type="dxa"/>
          </w:tcPr>
          <w:p w:rsidR="00C15E61" w:rsidRPr="00C15E61" w:rsidRDefault="00C15E61" w:rsidP="00C15E61">
            <w:pPr>
              <w:jc w:val="center"/>
              <w:rPr>
                <w:rFonts w:eastAsia="Calibri"/>
                <w:szCs w:val="24"/>
                <w:lang w:eastAsia="en-US"/>
              </w:rPr>
            </w:pPr>
            <w:r w:rsidRPr="00C15E61">
              <w:rPr>
                <w:rFonts w:eastAsia="Calibri"/>
                <w:szCs w:val="24"/>
                <w:lang w:eastAsia="en-US"/>
              </w:rPr>
              <w:t>химический</w:t>
            </w:r>
          </w:p>
        </w:tc>
        <w:tc>
          <w:tcPr>
            <w:tcW w:w="1196" w:type="dxa"/>
          </w:tcPr>
          <w:p w:rsidR="00C15E61" w:rsidRPr="00C15E61" w:rsidRDefault="00C15E61" w:rsidP="00C15E61">
            <w:pPr>
              <w:jc w:val="center"/>
              <w:rPr>
                <w:rFonts w:eastAsia="Calibri"/>
                <w:szCs w:val="24"/>
                <w:lang w:eastAsia="en-US"/>
              </w:rPr>
            </w:pPr>
            <w:r w:rsidRPr="00C15E61">
              <w:rPr>
                <w:rFonts w:eastAsia="Calibri"/>
                <w:szCs w:val="24"/>
                <w:lang w:eastAsia="en-US"/>
              </w:rPr>
              <w:t>биологический</w:t>
            </w:r>
          </w:p>
        </w:tc>
        <w:tc>
          <w:tcPr>
            <w:tcW w:w="1196" w:type="dxa"/>
          </w:tcPr>
          <w:p w:rsidR="00C15E61" w:rsidRPr="00C15E61" w:rsidRDefault="00C15E61" w:rsidP="00C15E61">
            <w:pPr>
              <w:jc w:val="center"/>
              <w:rPr>
                <w:rFonts w:eastAsia="Calibri"/>
                <w:szCs w:val="24"/>
                <w:lang w:eastAsia="en-US"/>
              </w:rPr>
            </w:pPr>
            <w:r w:rsidRPr="00C15E61">
              <w:rPr>
                <w:rFonts w:eastAsia="Calibri"/>
                <w:szCs w:val="24"/>
                <w:lang w:eastAsia="en-US"/>
              </w:rPr>
              <w:t xml:space="preserve">аэрозоли </w:t>
            </w:r>
            <w:proofErr w:type="spellStart"/>
            <w:r w:rsidRPr="00C15E61">
              <w:rPr>
                <w:rFonts w:eastAsia="Calibri"/>
                <w:szCs w:val="24"/>
                <w:lang w:eastAsia="en-US"/>
              </w:rPr>
              <w:t>фиброгенного</w:t>
            </w:r>
            <w:proofErr w:type="spellEnd"/>
            <w:r w:rsidRPr="00C15E61">
              <w:rPr>
                <w:rFonts w:eastAsia="Calibri"/>
                <w:szCs w:val="24"/>
                <w:lang w:eastAsia="en-US"/>
              </w:rPr>
              <w:t xml:space="preserve"> действия</w:t>
            </w:r>
          </w:p>
        </w:tc>
        <w:tc>
          <w:tcPr>
            <w:tcW w:w="1196" w:type="dxa"/>
          </w:tcPr>
          <w:p w:rsidR="00C15E61" w:rsidRPr="00C15E61" w:rsidRDefault="00C15E61" w:rsidP="00C15E61">
            <w:pPr>
              <w:jc w:val="center"/>
              <w:rPr>
                <w:rFonts w:eastAsia="Calibri"/>
                <w:szCs w:val="24"/>
                <w:lang w:eastAsia="en-US"/>
              </w:rPr>
            </w:pPr>
            <w:r w:rsidRPr="00C15E61">
              <w:rPr>
                <w:rFonts w:eastAsia="Calibri"/>
                <w:szCs w:val="24"/>
                <w:lang w:eastAsia="en-US"/>
              </w:rPr>
              <w:t>шум</w:t>
            </w:r>
          </w:p>
        </w:tc>
        <w:tc>
          <w:tcPr>
            <w:tcW w:w="1197" w:type="dxa"/>
          </w:tcPr>
          <w:p w:rsidR="00C15E61" w:rsidRPr="00C15E61" w:rsidRDefault="00C15E61" w:rsidP="00C15E61">
            <w:pPr>
              <w:jc w:val="center"/>
              <w:rPr>
                <w:rFonts w:eastAsia="Calibri"/>
                <w:szCs w:val="24"/>
                <w:lang w:eastAsia="en-US"/>
              </w:rPr>
            </w:pPr>
            <w:r w:rsidRPr="00C15E61">
              <w:rPr>
                <w:rFonts w:eastAsia="Calibri"/>
                <w:szCs w:val="24"/>
                <w:lang w:eastAsia="en-US"/>
              </w:rPr>
              <w:t>вибрация</w:t>
            </w:r>
          </w:p>
        </w:tc>
        <w:tc>
          <w:tcPr>
            <w:tcW w:w="1197" w:type="dxa"/>
          </w:tcPr>
          <w:p w:rsidR="00C15E61" w:rsidRPr="00C15E61" w:rsidRDefault="00C15E61" w:rsidP="00C15E61">
            <w:pPr>
              <w:jc w:val="center"/>
              <w:rPr>
                <w:rFonts w:eastAsia="Calibri"/>
                <w:szCs w:val="24"/>
                <w:lang w:eastAsia="en-US"/>
              </w:rPr>
            </w:pPr>
            <w:r w:rsidRPr="00C15E61">
              <w:rPr>
                <w:rFonts w:eastAsia="Calibri"/>
                <w:szCs w:val="24"/>
                <w:lang w:eastAsia="en-US"/>
              </w:rPr>
              <w:t>тяжесть труда</w:t>
            </w:r>
          </w:p>
        </w:tc>
        <w:tc>
          <w:tcPr>
            <w:tcW w:w="1197" w:type="dxa"/>
          </w:tcPr>
          <w:p w:rsidR="00C15E61" w:rsidRPr="00C15E61" w:rsidRDefault="00C15E61" w:rsidP="00C15E61">
            <w:pPr>
              <w:jc w:val="center"/>
              <w:rPr>
                <w:rFonts w:eastAsia="Calibri"/>
                <w:szCs w:val="24"/>
                <w:lang w:eastAsia="en-US"/>
              </w:rPr>
            </w:pPr>
            <w:r w:rsidRPr="00C15E61">
              <w:rPr>
                <w:rFonts w:eastAsia="Calibri"/>
                <w:szCs w:val="24"/>
                <w:lang w:eastAsia="en-US"/>
              </w:rPr>
              <w:t>напряженность труда</w:t>
            </w:r>
          </w:p>
        </w:tc>
      </w:tr>
      <w:tr w:rsidR="00C15E61" w:rsidTr="00C15E61">
        <w:tc>
          <w:tcPr>
            <w:tcW w:w="1196" w:type="dxa"/>
          </w:tcPr>
          <w:p w:rsidR="00C15E61" w:rsidRDefault="00C15E61" w:rsidP="00C15E61">
            <w:pPr>
              <w:jc w:val="both"/>
              <w:rPr>
                <w:rFonts w:eastAsia="Calibri"/>
                <w:sz w:val="24"/>
                <w:szCs w:val="24"/>
                <w:lang w:eastAsia="en-US"/>
              </w:rPr>
            </w:pPr>
            <w:r>
              <w:rPr>
                <w:rFonts w:eastAsia="Calibri"/>
                <w:sz w:val="24"/>
                <w:szCs w:val="24"/>
                <w:lang w:eastAsia="en-US"/>
              </w:rPr>
              <w:t>2022</w:t>
            </w:r>
          </w:p>
        </w:tc>
        <w:tc>
          <w:tcPr>
            <w:tcW w:w="1196" w:type="dxa"/>
          </w:tcPr>
          <w:p w:rsidR="00C15E61" w:rsidRDefault="007C2D1C" w:rsidP="00C15E61">
            <w:pPr>
              <w:jc w:val="both"/>
              <w:rPr>
                <w:rFonts w:eastAsia="Calibri"/>
                <w:sz w:val="24"/>
                <w:szCs w:val="24"/>
                <w:lang w:eastAsia="en-US"/>
              </w:rPr>
            </w:pPr>
            <w:r>
              <w:rPr>
                <w:rFonts w:eastAsia="Calibri"/>
                <w:sz w:val="24"/>
                <w:szCs w:val="24"/>
                <w:lang w:eastAsia="en-US"/>
              </w:rPr>
              <w:t>14,2</w:t>
            </w:r>
          </w:p>
        </w:tc>
        <w:tc>
          <w:tcPr>
            <w:tcW w:w="1196" w:type="dxa"/>
          </w:tcPr>
          <w:p w:rsidR="00C15E61" w:rsidRDefault="007C2D1C" w:rsidP="00C15E61">
            <w:pPr>
              <w:jc w:val="both"/>
              <w:rPr>
                <w:rFonts w:eastAsia="Calibri"/>
                <w:sz w:val="24"/>
                <w:szCs w:val="24"/>
                <w:lang w:eastAsia="en-US"/>
              </w:rPr>
            </w:pPr>
            <w:r>
              <w:rPr>
                <w:rFonts w:eastAsia="Calibri"/>
                <w:sz w:val="24"/>
                <w:szCs w:val="24"/>
                <w:lang w:eastAsia="en-US"/>
              </w:rPr>
              <w:t>0,9</w:t>
            </w:r>
          </w:p>
        </w:tc>
        <w:tc>
          <w:tcPr>
            <w:tcW w:w="1196" w:type="dxa"/>
          </w:tcPr>
          <w:p w:rsidR="00C15E61" w:rsidRDefault="007C2D1C" w:rsidP="00C15E61">
            <w:pPr>
              <w:jc w:val="both"/>
              <w:rPr>
                <w:rFonts w:eastAsia="Calibri"/>
                <w:sz w:val="24"/>
                <w:szCs w:val="24"/>
                <w:lang w:eastAsia="en-US"/>
              </w:rPr>
            </w:pPr>
            <w:r>
              <w:rPr>
                <w:rFonts w:eastAsia="Calibri"/>
                <w:sz w:val="24"/>
                <w:szCs w:val="24"/>
                <w:lang w:eastAsia="en-US"/>
              </w:rPr>
              <w:t>18,4</w:t>
            </w:r>
          </w:p>
        </w:tc>
        <w:tc>
          <w:tcPr>
            <w:tcW w:w="1196" w:type="dxa"/>
          </w:tcPr>
          <w:p w:rsidR="00C15E61" w:rsidRDefault="007C2D1C" w:rsidP="00C15E61">
            <w:pPr>
              <w:jc w:val="both"/>
              <w:rPr>
                <w:rFonts w:eastAsia="Calibri"/>
                <w:sz w:val="24"/>
                <w:szCs w:val="24"/>
                <w:lang w:eastAsia="en-US"/>
              </w:rPr>
            </w:pPr>
            <w:r>
              <w:rPr>
                <w:rFonts w:eastAsia="Calibri"/>
                <w:sz w:val="24"/>
                <w:szCs w:val="24"/>
                <w:lang w:eastAsia="en-US"/>
              </w:rPr>
              <w:t>58,5</w:t>
            </w:r>
          </w:p>
        </w:tc>
        <w:tc>
          <w:tcPr>
            <w:tcW w:w="1197" w:type="dxa"/>
          </w:tcPr>
          <w:p w:rsidR="00C15E61" w:rsidRDefault="007C2D1C" w:rsidP="00C15E61">
            <w:pPr>
              <w:jc w:val="both"/>
              <w:rPr>
                <w:rFonts w:eastAsia="Calibri"/>
                <w:sz w:val="24"/>
                <w:szCs w:val="24"/>
                <w:lang w:eastAsia="en-US"/>
              </w:rPr>
            </w:pPr>
            <w:r>
              <w:rPr>
                <w:rFonts w:eastAsia="Calibri"/>
                <w:sz w:val="24"/>
                <w:szCs w:val="24"/>
                <w:lang w:eastAsia="en-US"/>
              </w:rPr>
              <w:t>11,6</w:t>
            </w:r>
          </w:p>
        </w:tc>
        <w:tc>
          <w:tcPr>
            <w:tcW w:w="1197" w:type="dxa"/>
          </w:tcPr>
          <w:p w:rsidR="00C15E61" w:rsidRDefault="007C2D1C" w:rsidP="00C15E61">
            <w:pPr>
              <w:jc w:val="both"/>
              <w:rPr>
                <w:rFonts w:eastAsia="Calibri"/>
                <w:sz w:val="24"/>
                <w:szCs w:val="24"/>
                <w:lang w:eastAsia="en-US"/>
              </w:rPr>
            </w:pPr>
            <w:r>
              <w:rPr>
                <w:rFonts w:eastAsia="Calibri"/>
                <w:sz w:val="24"/>
                <w:szCs w:val="24"/>
                <w:lang w:eastAsia="en-US"/>
              </w:rPr>
              <w:t>55,3</w:t>
            </w:r>
          </w:p>
        </w:tc>
        <w:tc>
          <w:tcPr>
            <w:tcW w:w="1197" w:type="dxa"/>
          </w:tcPr>
          <w:p w:rsidR="00C15E61" w:rsidRDefault="007C2D1C" w:rsidP="00C15E61">
            <w:pPr>
              <w:jc w:val="both"/>
              <w:rPr>
                <w:rFonts w:eastAsia="Calibri"/>
                <w:sz w:val="24"/>
                <w:szCs w:val="24"/>
                <w:lang w:eastAsia="en-US"/>
              </w:rPr>
            </w:pPr>
            <w:r>
              <w:rPr>
                <w:rFonts w:eastAsia="Calibri"/>
                <w:sz w:val="24"/>
                <w:szCs w:val="24"/>
                <w:lang w:eastAsia="en-US"/>
              </w:rPr>
              <w:t>18,4</w:t>
            </w:r>
          </w:p>
        </w:tc>
      </w:tr>
      <w:tr w:rsidR="00C15E61" w:rsidTr="00C15E61">
        <w:tc>
          <w:tcPr>
            <w:tcW w:w="1196" w:type="dxa"/>
          </w:tcPr>
          <w:p w:rsidR="00C15E61" w:rsidRDefault="00C15E61" w:rsidP="00C15E61">
            <w:pPr>
              <w:jc w:val="both"/>
              <w:rPr>
                <w:rFonts w:eastAsia="Calibri"/>
                <w:sz w:val="24"/>
                <w:szCs w:val="24"/>
                <w:lang w:eastAsia="en-US"/>
              </w:rPr>
            </w:pPr>
            <w:r>
              <w:rPr>
                <w:rFonts w:eastAsia="Calibri"/>
                <w:sz w:val="24"/>
                <w:szCs w:val="24"/>
                <w:lang w:eastAsia="en-US"/>
              </w:rPr>
              <w:t>2021</w:t>
            </w:r>
          </w:p>
        </w:tc>
        <w:tc>
          <w:tcPr>
            <w:tcW w:w="1196" w:type="dxa"/>
          </w:tcPr>
          <w:p w:rsidR="00C15E61" w:rsidRDefault="00C15E61" w:rsidP="00C15E61">
            <w:pPr>
              <w:jc w:val="both"/>
              <w:rPr>
                <w:rFonts w:eastAsia="Calibri"/>
                <w:sz w:val="24"/>
                <w:szCs w:val="24"/>
                <w:lang w:eastAsia="en-US"/>
              </w:rPr>
            </w:pPr>
            <w:r>
              <w:rPr>
                <w:rFonts w:eastAsia="Calibri"/>
                <w:sz w:val="24"/>
                <w:szCs w:val="24"/>
                <w:lang w:eastAsia="en-US"/>
              </w:rPr>
              <w:t>17,1</w:t>
            </w:r>
          </w:p>
        </w:tc>
        <w:tc>
          <w:tcPr>
            <w:tcW w:w="1196" w:type="dxa"/>
          </w:tcPr>
          <w:p w:rsidR="00C15E61" w:rsidRDefault="00732272" w:rsidP="00C15E61">
            <w:pPr>
              <w:jc w:val="both"/>
              <w:rPr>
                <w:rFonts w:eastAsia="Calibri"/>
                <w:sz w:val="24"/>
                <w:szCs w:val="24"/>
                <w:lang w:eastAsia="en-US"/>
              </w:rPr>
            </w:pPr>
            <w:r>
              <w:rPr>
                <w:rFonts w:eastAsia="Calibri"/>
                <w:sz w:val="24"/>
                <w:szCs w:val="24"/>
                <w:lang w:eastAsia="en-US"/>
              </w:rPr>
              <w:t>1,7</w:t>
            </w:r>
          </w:p>
        </w:tc>
        <w:tc>
          <w:tcPr>
            <w:tcW w:w="1196" w:type="dxa"/>
          </w:tcPr>
          <w:p w:rsidR="00C15E61" w:rsidRDefault="00732272" w:rsidP="00C15E61">
            <w:pPr>
              <w:jc w:val="both"/>
              <w:rPr>
                <w:rFonts w:eastAsia="Calibri"/>
                <w:sz w:val="24"/>
                <w:szCs w:val="24"/>
                <w:lang w:eastAsia="en-US"/>
              </w:rPr>
            </w:pPr>
            <w:r>
              <w:rPr>
                <w:rFonts w:eastAsia="Calibri"/>
                <w:sz w:val="24"/>
                <w:szCs w:val="24"/>
                <w:lang w:eastAsia="en-US"/>
              </w:rPr>
              <w:t>18,4</w:t>
            </w:r>
          </w:p>
        </w:tc>
        <w:tc>
          <w:tcPr>
            <w:tcW w:w="1196" w:type="dxa"/>
          </w:tcPr>
          <w:p w:rsidR="00C15E61" w:rsidRDefault="00732272" w:rsidP="00C15E61">
            <w:pPr>
              <w:jc w:val="both"/>
              <w:rPr>
                <w:rFonts w:eastAsia="Calibri"/>
                <w:sz w:val="24"/>
                <w:szCs w:val="24"/>
                <w:lang w:eastAsia="en-US"/>
              </w:rPr>
            </w:pPr>
            <w:r>
              <w:rPr>
                <w:rFonts w:eastAsia="Calibri"/>
                <w:sz w:val="24"/>
                <w:szCs w:val="24"/>
                <w:lang w:eastAsia="en-US"/>
              </w:rPr>
              <w:t>58,9</w:t>
            </w:r>
          </w:p>
        </w:tc>
        <w:tc>
          <w:tcPr>
            <w:tcW w:w="1197" w:type="dxa"/>
          </w:tcPr>
          <w:p w:rsidR="00C15E61" w:rsidRDefault="00732272" w:rsidP="00C15E61">
            <w:pPr>
              <w:jc w:val="both"/>
              <w:rPr>
                <w:rFonts w:eastAsia="Calibri"/>
                <w:sz w:val="24"/>
                <w:szCs w:val="24"/>
                <w:lang w:eastAsia="en-US"/>
              </w:rPr>
            </w:pPr>
            <w:r>
              <w:rPr>
                <w:rFonts w:eastAsia="Calibri"/>
                <w:sz w:val="24"/>
                <w:szCs w:val="24"/>
                <w:lang w:eastAsia="en-US"/>
              </w:rPr>
              <w:t>14,4</w:t>
            </w:r>
          </w:p>
        </w:tc>
        <w:tc>
          <w:tcPr>
            <w:tcW w:w="1197" w:type="dxa"/>
          </w:tcPr>
          <w:p w:rsidR="00C15E61" w:rsidRDefault="00732272" w:rsidP="00C15E61">
            <w:pPr>
              <w:jc w:val="both"/>
              <w:rPr>
                <w:rFonts w:eastAsia="Calibri"/>
                <w:sz w:val="24"/>
                <w:szCs w:val="24"/>
                <w:lang w:eastAsia="en-US"/>
              </w:rPr>
            </w:pPr>
            <w:r>
              <w:rPr>
                <w:rFonts w:eastAsia="Calibri"/>
                <w:sz w:val="24"/>
                <w:szCs w:val="24"/>
                <w:lang w:eastAsia="en-US"/>
              </w:rPr>
              <w:t>58,4</w:t>
            </w:r>
          </w:p>
        </w:tc>
        <w:tc>
          <w:tcPr>
            <w:tcW w:w="1197" w:type="dxa"/>
          </w:tcPr>
          <w:p w:rsidR="00C15E61" w:rsidRDefault="00732272" w:rsidP="00C15E61">
            <w:pPr>
              <w:jc w:val="both"/>
              <w:rPr>
                <w:rFonts w:eastAsia="Calibri"/>
                <w:sz w:val="24"/>
                <w:szCs w:val="24"/>
                <w:lang w:eastAsia="en-US"/>
              </w:rPr>
            </w:pPr>
            <w:r>
              <w:rPr>
                <w:rFonts w:eastAsia="Calibri"/>
                <w:sz w:val="24"/>
                <w:szCs w:val="24"/>
                <w:lang w:eastAsia="en-US"/>
              </w:rPr>
              <w:t>15,1</w:t>
            </w:r>
          </w:p>
        </w:tc>
      </w:tr>
      <w:tr w:rsidR="00C15E61" w:rsidTr="00C15E61">
        <w:tc>
          <w:tcPr>
            <w:tcW w:w="1196" w:type="dxa"/>
          </w:tcPr>
          <w:p w:rsidR="00C15E61" w:rsidRDefault="00C15E61" w:rsidP="00C15E61">
            <w:pPr>
              <w:jc w:val="both"/>
              <w:rPr>
                <w:rFonts w:eastAsia="Calibri"/>
                <w:sz w:val="24"/>
                <w:szCs w:val="24"/>
                <w:lang w:eastAsia="en-US"/>
              </w:rPr>
            </w:pPr>
            <w:r>
              <w:rPr>
                <w:rFonts w:eastAsia="Calibri"/>
                <w:sz w:val="24"/>
                <w:szCs w:val="24"/>
                <w:lang w:eastAsia="en-US"/>
              </w:rPr>
              <w:t>2020</w:t>
            </w:r>
          </w:p>
        </w:tc>
        <w:tc>
          <w:tcPr>
            <w:tcW w:w="1196" w:type="dxa"/>
          </w:tcPr>
          <w:p w:rsidR="00C15E61" w:rsidRDefault="00C15E61" w:rsidP="00C15E61">
            <w:pPr>
              <w:jc w:val="both"/>
              <w:rPr>
                <w:rFonts w:eastAsia="Calibri"/>
                <w:sz w:val="24"/>
                <w:szCs w:val="24"/>
                <w:lang w:eastAsia="en-US"/>
              </w:rPr>
            </w:pPr>
            <w:r>
              <w:rPr>
                <w:rFonts w:eastAsia="Calibri"/>
                <w:sz w:val="24"/>
                <w:szCs w:val="24"/>
                <w:lang w:eastAsia="en-US"/>
              </w:rPr>
              <w:t>15,6</w:t>
            </w:r>
          </w:p>
        </w:tc>
        <w:tc>
          <w:tcPr>
            <w:tcW w:w="1196" w:type="dxa"/>
          </w:tcPr>
          <w:p w:rsidR="00C15E61" w:rsidRDefault="00732272" w:rsidP="00C15E61">
            <w:pPr>
              <w:jc w:val="both"/>
              <w:rPr>
                <w:rFonts w:eastAsia="Calibri"/>
                <w:sz w:val="24"/>
                <w:szCs w:val="24"/>
                <w:lang w:eastAsia="en-US"/>
              </w:rPr>
            </w:pPr>
            <w:r>
              <w:rPr>
                <w:rFonts w:eastAsia="Calibri"/>
                <w:sz w:val="24"/>
                <w:szCs w:val="24"/>
                <w:lang w:eastAsia="en-US"/>
              </w:rPr>
              <w:t>0,7</w:t>
            </w:r>
          </w:p>
        </w:tc>
        <w:tc>
          <w:tcPr>
            <w:tcW w:w="1196" w:type="dxa"/>
          </w:tcPr>
          <w:p w:rsidR="00C15E61" w:rsidRDefault="00732272" w:rsidP="00C15E61">
            <w:pPr>
              <w:jc w:val="both"/>
              <w:rPr>
                <w:rFonts w:eastAsia="Calibri"/>
                <w:sz w:val="24"/>
                <w:szCs w:val="24"/>
                <w:lang w:eastAsia="en-US"/>
              </w:rPr>
            </w:pPr>
            <w:r>
              <w:rPr>
                <w:rFonts w:eastAsia="Calibri"/>
                <w:sz w:val="24"/>
                <w:szCs w:val="24"/>
                <w:lang w:eastAsia="en-US"/>
              </w:rPr>
              <w:t>18,4</w:t>
            </w:r>
          </w:p>
        </w:tc>
        <w:tc>
          <w:tcPr>
            <w:tcW w:w="1196" w:type="dxa"/>
          </w:tcPr>
          <w:p w:rsidR="00C15E61" w:rsidRDefault="00732272" w:rsidP="00C15E61">
            <w:pPr>
              <w:jc w:val="both"/>
              <w:rPr>
                <w:rFonts w:eastAsia="Calibri"/>
                <w:sz w:val="24"/>
                <w:szCs w:val="24"/>
                <w:lang w:eastAsia="en-US"/>
              </w:rPr>
            </w:pPr>
            <w:r>
              <w:rPr>
                <w:rFonts w:eastAsia="Calibri"/>
                <w:sz w:val="24"/>
                <w:szCs w:val="24"/>
                <w:lang w:eastAsia="en-US"/>
              </w:rPr>
              <w:t>58,6</w:t>
            </w:r>
          </w:p>
        </w:tc>
        <w:tc>
          <w:tcPr>
            <w:tcW w:w="1197" w:type="dxa"/>
          </w:tcPr>
          <w:p w:rsidR="00C15E61" w:rsidRDefault="00732272" w:rsidP="00C15E61">
            <w:pPr>
              <w:jc w:val="both"/>
              <w:rPr>
                <w:rFonts w:eastAsia="Calibri"/>
                <w:sz w:val="24"/>
                <w:szCs w:val="24"/>
                <w:lang w:eastAsia="en-US"/>
              </w:rPr>
            </w:pPr>
            <w:r>
              <w:rPr>
                <w:rFonts w:eastAsia="Calibri"/>
                <w:sz w:val="24"/>
                <w:szCs w:val="24"/>
                <w:lang w:eastAsia="en-US"/>
              </w:rPr>
              <w:t>12,6</w:t>
            </w:r>
          </w:p>
        </w:tc>
        <w:tc>
          <w:tcPr>
            <w:tcW w:w="1197" w:type="dxa"/>
          </w:tcPr>
          <w:p w:rsidR="00C15E61" w:rsidRDefault="00732272" w:rsidP="00C15E61">
            <w:pPr>
              <w:jc w:val="both"/>
              <w:rPr>
                <w:rFonts w:eastAsia="Calibri"/>
                <w:sz w:val="24"/>
                <w:szCs w:val="24"/>
                <w:lang w:eastAsia="en-US"/>
              </w:rPr>
            </w:pPr>
            <w:r>
              <w:rPr>
                <w:rFonts w:eastAsia="Calibri"/>
                <w:sz w:val="24"/>
                <w:szCs w:val="24"/>
                <w:lang w:eastAsia="en-US"/>
              </w:rPr>
              <w:t>52,3</w:t>
            </w:r>
          </w:p>
        </w:tc>
        <w:tc>
          <w:tcPr>
            <w:tcW w:w="1197" w:type="dxa"/>
          </w:tcPr>
          <w:p w:rsidR="00C15E61" w:rsidRDefault="00732272" w:rsidP="00C15E61">
            <w:pPr>
              <w:jc w:val="both"/>
              <w:rPr>
                <w:rFonts w:eastAsia="Calibri"/>
                <w:sz w:val="24"/>
                <w:szCs w:val="24"/>
                <w:lang w:eastAsia="en-US"/>
              </w:rPr>
            </w:pPr>
            <w:r>
              <w:rPr>
                <w:rFonts w:eastAsia="Calibri"/>
                <w:sz w:val="24"/>
                <w:szCs w:val="24"/>
                <w:lang w:eastAsia="en-US"/>
              </w:rPr>
              <w:t>18,4</w:t>
            </w:r>
          </w:p>
        </w:tc>
      </w:tr>
      <w:tr w:rsidR="00C15E61" w:rsidTr="00C15E61">
        <w:tc>
          <w:tcPr>
            <w:tcW w:w="1196" w:type="dxa"/>
          </w:tcPr>
          <w:p w:rsidR="00C15E61" w:rsidRDefault="00C15E61" w:rsidP="00C15E61">
            <w:pPr>
              <w:jc w:val="both"/>
              <w:rPr>
                <w:rFonts w:eastAsia="Calibri"/>
                <w:sz w:val="24"/>
                <w:szCs w:val="24"/>
                <w:lang w:eastAsia="en-US"/>
              </w:rPr>
            </w:pPr>
            <w:r>
              <w:rPr>
                <w:rFonts w:eastAsia="Calibri"/>
                <w:sz w:val="24"/>
                <w:szCs w:val="24"/>
                <w:lang w:eastAsia="en-US"/>
              </w:rPr>
              <w:t>2019</w:t>
            </w:r>
          </w:p>
        </w:tc>
        <w:tc>
          <w:tcPr>
            <w:tcW w:w="1196" w:type="dxa"/>
          </w:tcPr>
          <w:p w:rsidR="00C15E61" w:rsidRDefault="00C15E61" w:rsidP="00C15E61">
            <w:pPr>
              <w:jc w:val="both"/>
              <w:rPr>
                <w:rFonts w:eastAsia="Calibri"/>
                <w:sz w:val="24"/>
                <w:szCs w:val="24"/>
                <w:lang w:eastAsia="en-US"/>
              </w:rPr>
            </w:pPr>
            <w:r>
              <w:rPr>
                <w:rFonts w:eastAsia="Calibri"/>
                <w:sz w:val="24"/>
                <w:szCs w:val="24"/>
                <w:lang w:eastAsia="en-US"/>
              </w:rPr>
              <w:t>20,2</w:t>
            </w:r>
          </w:p>
        </w:tc>
        <w:tc>
          <w:tcPr>
            <w:tcW w:w="1196" w:type="dxa"/>
          </w:tcPr>
          <w:p w:rsidR="00C15E61" w:rsidRDefault="00732272" w:rsidP="00C15E61">
            <w:pPr>
              <w:jc w:val="both"/>
              <w:rPr>
                <w:rFonts w:eastAsia="Calibri"/>
                <w:sz w:val="24"/>
                <w:szCs w:val="24"/>
                <w:lang w:eastAsia="en-US"/>
              </w:rPr>
            </w:pPr>
            <w:r>
              <w:rPr>
                <w:rFonts w:eastAsia="Calibri"/>
                <w:sz w:val="24"/>
                <w:szCs w:val="24"/>
                <w:lang w:eastAsia="en-US"/>
              </w:rPr>
              <w:t>0,1</w:t>
            </w:r>
          </w:p>
        </w:tc>
        <w:tc>
          <w:tcPr>
            <w:tcW w:w="1196" w:type="dxa"/>
          </w:tcPr>
          <w:p w:rsidR="00C15E61" w:rsidRDefault="00732272" w:rsidP="00C15E61">
            <w:pPr>
              <w:jc w:val="both"/>
              <w:rPr>
                <w:rFonts w:eastAsia="Calibri"/>
                <w:sz w:val="24"/>
                <w:szCs w:val="24"/>
                <w:lang w:eastAsia="en-US"/>
              </w:rPr>
            </w:pPr>
            <w:r>
              <w:rPr>
                <w:rFonts w:eastAsia="Calibri"/>
                <w:sz w:val="24"/>
                <w:szCs w:val="24"/>
                <w:lang w:eastAsia="en-US"/>
              </w:rPr>
              <w:t>27,0</w:t>
            </w:r>
          </w:p>
        </w:tc>
        <w:tc>
          <w:tcPr>
            <w:tcW w:w="1196" w:type="dxa"/>
          </w:tcPr>
          <w:p w:rsidR="00C15E61" w:rsidRDefault="00732272" w:rsidP="00C15E61">
            <w:pPr>
              <w:jc w:val="both"/>
              <w:rPr>
                <w:rFonts w:eastAsia="Calibri"/>
                <w:sz w:val="24"/>
                <w:szCs w:val="24"/>
                <w:lang w:eastAsia="en-US"/>
              </w:rPr>
            </w:pPr>
            <w:r>
              <w:rPr>
                <w:rFonts w:eastAsia="Calibri"/>
                <w:sz w:val="24"/>
                <w:szCs w:val="24"/>
                <w:lang w:eastAsia="en-US"/>
              </w:rPr>
              <w:t>57,6</w:t>
            </w:r>
          </w:p>
        </w:tc>
        <w:tc>
          <w:tcPr>
            <w:tcW w:w="1197" w:type="dxa"/>
          </w:tcPr>
          <w:p w:rsidR="00C15E61" w:rsidRDefault="00732272" w:rsidP="00C15E61">
            <w:pPr>
              <w:jc w:val="both"/>
              <w:rPr>
                <w:rFonts w:eastAsia="Calibri"/>
                <w:sz w:val="24"/>
                <w:szCs w:val="24"/>
                <w:lang w:eastAsia="en-US"/>
              </w:rPr>
            </w:pPr>
            <w:r>
              <w:rPr>
                <w:rFonts w:eastAsia="Calibri"/>
                <w:sz w:val="24"/>
                <w:szCs w:val="24"/>
                <w:lang w:eastAsia="en-US"/>
              </w:rPr>
              <w:t>14,7</w:t>
            </w:r>
          </w:p>
        </w:tc>
        <w:tc>
          <w:tcPr>
            <w:tcW w:w="1197" w:type="dxa"/>
          </w:tcPr>
          <w:p w:rsidR="00C15E61" w:rsidRDefault="00732272" w:rsidP="00C15E61">
            <w:pPr>
              <w:jc w:val="both"/>
              <w:rPr>
                <w:rFonts w:eastAsia="Calibri"/>
                <w:sz w:val="24"/>
                <w:szCs w:val="24"/>
                <w:lang w:eastAsia="en-US"/>
              </w:rPr>
            </w:pPr>
            <w:r>
              <w:rPr>
                <w:rFonts w:eastAsia="Calibri"/>
                <w:sz w:val="24"/>
                <w:szCs w:val="24"/>
                <w:lang w:eastAsia="en-US"/>
              </w:rPr>
              <w:t>50,7</w:t>
            </w:r>
          </w:p>
        </w:tc>
        <w:tc>
          <w:tcPr>
            <w:tcW w:w="1197" w:type="dxa"/>
          </w:tcPr>
          <w:p w:rsidR="00C15E61" w:rsidRDefault="00732272" w:rsidP="00C15E61">
            <w:pPr>
              <w:jc w:val="both"/>
              <w:rPr>
                <w:rFonts w:eastAsia="Calibri"/>
                <w:sz w:val="24"/>
                <w:szCs w:val="24"/>
                <w:lang w:eastAsia="en-US"/>
              </w:rPr>
            </w:pPr>
            <w:r>
              <w:rPr>
                <w:rFonts w:eastAsia="Calibri"/>
                <w:sz w:val="24"/>
                <w:szCs w:val="24"/>
                <w:lang w:eastAsia="en-US"/>
              </w:rPr>
              <w:t>20,0</w:t>
            </w:r>
          </w:p>
        </w:tc>
      </w:tr>
      <w:tr w:rsidR="00C15E61" w:rsidTr="00C15E61">
        <w:tc>
          <w:tcPr>
            <w:tcW w:w="1196" w:type="dxa"/>
          </w:tcPr>
          <w:p w:rsidR="00C15E61" w:rsidRDefault="00C15E61" w:rsidP="00C15E61">
            <w:pPr>
              <w:jc w:val="both"/>
              <w:rPr>
                <w:rFonts w:eastAsia="Calibri"/>
                <w:sz w:val="24"/>
                <w:szCs w:val="24"/>
                <w:lang w:eastAsia="en-US"/>
              </w:rPr>
            </w:pPr>
            <w:r>
              <w:rPr>
                <w:rFonts w:eastAsia="Calibri"/>
                <w:sz w:val="24"/>
                <w:szCs w:val="24"/>
                <w:lang w:eastAsia="en-US"/>
              </w:rPr>
              <w:t>2018</w:t>
            </w:r>
          </w:p>
        </w:tc>
        <w:tc>
          <w:tcPr>
            <w:tcW w:w="1196" w:type="dxa"/>
          </w:tcPr>
          <w:p w:rsidR="00C15E61" w:rsidRDefault="00732272" w:rsidP="00C15E61">
            <w:pPr>
              <w:jc w:val="both"/>
              <w:rPr>
                <w:rFonts w:eastAsia="Calibri"/>
                <w:sz w:val="24"/>
                <w:szCs w:val="24"/>
                <w:lang w:eastAsia="en-US"/>
              </w:rPr>
            </w:pPr>
            <w:r>
              <w:rPr>
                <w:rFonts w:eastAsia="Calibri"/>
                <w:sz w:val="24"/>
                <w:szCs w:val="24"/>
                <w:lang w:eastAsia="en-US"/>
              </w:rPr>
              <w:t>18,0</w:t>
            </w:r>
          </w:p>
        </w:tc>
        <w:tc>
          <w:tcPr>
            <w:tcW w:w="1196" w:type="dxa"/>
          </w:tcPr>
          <w:p w:rsidR="00C15E61" w:rsidRDefault="00732272" w:rsidP="00C15E61">
            <w:pPr>
              <w:jc w:val="both"/>
              <w:rPr>
                <w:rFonts w:eastAsia="Calibri"/>
                <w:sz w:val="24"/>
                <w:szCs w:val="24"/>
                <w:lang w:eastAsia="en-US"/>
              </w:rPr>
            </w:pPr>
            <w:r>
              <w:rPr>
                <w:rFonts w:eastAsia="Calibri"/>
                <w:sz w:val="24"/>
                <w:szCs w:val="24"/>
                <w:lang w:eastAsia="en-US"/>
              </w:rPr>
              <w:t>0,5</w:t>
            </w:r>
          </w:p>
        </w:tc>
        <w:tc>
          <w:tcPr>
            <w:tcW w:w="1196" w:type="dxa"/>
          </w:tcPr>
          <w:p w:rsidR="00C15E61" w:rsidRDefault="00732272" w:rsidP="00C15E61">
            <w:pPr>
              <w:jc w:val="both"/>
              <w:rPr>
                <w:rFonts w:eastAsia="Calibri"/>
                <w:sz w:val="24"/>
                <w:szCs w:val="24"/>
                <w:lang w:eastAsia="en-US"/>
              </w:rPr>
            </w:pPr>
            <w:r>
              <w:rPr>
                <w:rFonts w:eastAsia="Calibri"/>
                <w:sz w:val="24"/>
                <w:szCs w:val="24"/>
                <w:lang w:eastAsia="en-US"/>
              </w:rPr>
              <w:t>20,5</w:t>
            </w:r>
          </w:p>
        </w:tc>
        <w:tc>
          <w:tcPr>
            <w:tcW w:w="1196" w:type="dxa"/>
          </w:tcPr>
          <w:p w:rsidR="00C15E61" w:rsidRDefault="00732272" w:rsidP="00C15E61">
            <w:pPr>
              <w:jc w:val="both"/>
              <w:rPr>
                <w:rFonts w:eastAsia="Calibri"/>
                <w:sz w:val="24"/>
                <w:szCs w:val="24"/>
                <w:lang w:eastAsia="en-US"/>
              </w:rPr>
            </w:pPr>
            <w:r>
              <w:rPr>
                <w:rFonts w:eastAsia="Calibri"/>
                <w:sz w:val="24"/>
                <w:szCs w:val="24"/>
                <w:lang w:eastAsia="en-US"/>
              </w:rPr>
              <w:t>67,5</w:t>
            </w:r>
          </w:p>
        </w:tc>
        <w:tc>
          <w:tcPr>
            <w:tcW w:w="1197" w:type="dxa"/>
          </w:tcPr>
          <w:p w:rsidR="00C15E61" w:rsidRDefault="00732272" w:rsidP="00C15E61">
            <w:pPr>
              <w:jc w:val="both"/>
              <w:rPr>
                <w:rFonts w:eastAsia="Calibri"/>
                <w:sz w:val="24"/>
                <w:szCs w:val="24"/>
                <w:lang w:eastAsia="en-US"/>
              </w:rPr>
            </w:pPr>
            <w:r>
              <w:rPr>
                <w:rFonts w:eastAsia="Calibri"/>
                <w:sz w:val="24"/>
                <w:szCs w:val="24"/>
                <w:lang w:eastAsia="en-US"/>
              </w:rPr>
              <w:t>12,0</w:t>
            </w:r>
          </w:p>
        </w:tc>
        <w:tc>
          <w:tcPr>
            <w:tcW w:w="1197" w:type="dxa"/>
          </w:tcPr>
          <w:p w:rsidR="00C15E61" w:rsidRDefault="00732272" w:rsidP="00C15E61">
            <w:pPr>
              <w:jc w:val="both"/>
              <w:rPr>
                <w:rFonts w:eastAsia="Calibri"/>
                <w:sz w:val="24"/>
                <w:szCs w:val="24"/>
                <w:lang w:eastAsia="en-US"/>
              </w:rPr>
            </w:pPr>
            <w:r>
              <w:rPr>
                <w:rFonts w:eastAsia="Calibri"/>
                <w:sz w:val="24"/>
                <w:szCs w:val="24"/>
                <w:lang w:eastAsia="en-US"/>
              </w:rPr>
              <w:t>43,8</w:t>
            </w:r>
          </w:p>
        </w:tc>
        <w:tc>
          <w:tcPr>
            <w:tcW w:w="1197" w:type="dxa"/>
          </w:tcPr>
          <w:p w:rsidR="00C15E61" w:rsidRDefault="00732272" w:rsidP="00C15E61">
            <w:pPr>
              <w:jc w:val="both"/>
              <w:rPr>
                <w:rFonts w:eastAsia="Calibri"/>
                <w:sz w:val="24"/>
                <w:szCs w:val="24"/>
                <w:lang w:eastAsia="en-US"/>
              </w:rPr>
            </w:pPr>
            <w:r>
              <w:rPr>
                <w:rFonts w:eastAsia="Calibri"/>
                <w:sz w:val="24"/>
                <w:szCs w:val="24"/>
                <w:lang w:eastAsia="en-US"/>
              </w:rPr>
              <w:t>32,2</w:t>
            </w:r>
          </w:p>
        </w:tc>
      </w:tr>
      <w:tr w:rsidR="00C15E61" w:rsidTr="00C15E61">
        <w:tc>
          <w:tcPr>
            <w:tcW w:w="1196" w:type="dxa"/>
          </w:tcPr>
          <w:p w:rsidR="00C15E61" w:rsidRDefault="00C15E61" w:rsidP="00C15E61">
            <w:pPr>
              <w:jc w:val="both"/>
              <w:rPr>
                <w:rFonts w:eastAsia="Calibri"/>
                <w:sz w:val="24"/>
                <w:szCs w:val="24"/>
                <w:lang w:eastAsia="en-US"/>
              </w:rPr>
            </w:pPr>
            <w:r>
              <w:rPr>
                <w:rFonts w:eastAsia="Calibri"/>
                <w:sz w:val="24"/>
                <w:szCs w:val="24"/>
                <w:lang w:eastAsia="en-US"/>
              </w:rPr>
              <w:t>2017</w:t>
            </w:r>
          </w:p>
        </w:tc>
        <w:tc>
          <w:tcPr>
            <w:tcW w:w="1196" w:type="dxa"/>
          </w:tcPr>
          <w:p w:rsidR="00C15E61" w:rsidRDefault="00732272" w:rsidP="00C15E61">
            <w:pPr>
              <w:jc w:val="both"/>
              <w:rPr>
                <w:rFonts w:eastAsia="Calibri"/>
                <w:sz w:val="24"/>
                <w:szCs w:val="24"/>
                <w:lang w:eastAsia="en-US"/>
              </w:rPr>
            </w:pPr>
            <w:r>
              <w:rPr>
                <w:rFonts w:eastAsia="Calibri"/>
                <w:sz w:val="24"/>
                <w:szCs w:val="24"/>
                <w:lang w:eastAsia="en-US"/>
              </w:rPr>
              <w:t>15,0</w:t>
            </w:r>
          </w:p>
        </w:tc>
        <w:tc>
          <w:tcPr>
            <w:tcW w:w="1196" w:type="dxa"/>
          </w:tcPr>
          <w:p w:rsidR="00C15E61" w:rsidRDefault="00732272" w:rsidP="00C15E61">
            <w:pPr>
              <w:jc w:val="both"/>
              <w:rPr>
                <w:rFonts w:eastAsia="Calibri"/>
                <w:sz w:val="24"/>
                <w:szCs w:val="24"/>
                <w:lang w:eastAsia="en-US"/>
              </w:rPr>
            </w:pPr>
            <w:r>
              <w:rPr>
                <w:rFonts w:eastAsia="Calibri"/>
                <w:sz w:val="24"/>
                <w:szCs w:val="24"/>
                <w:lang w:eastAsia="en-US"/>
              </w:rPr>
              <w:t>0,4</w:t>
            </w:r>
          </w:p>
        </w:tc>
        <w:tc>
          <w:tcPr>
            <w:tcW w:w="1196" w:type="dxa"/>
          </w:tcPr>
          <w:p w:rsidR="00C15E61" w:rsidRDefault="00732272" w:rsidP="00C15E61">
            <w:pPr>
              <w:jc w:val="both"/>
              <w:rPr>
                <w:rFonts w:eastAsia="Calibri"/>
                <w:sz w:val="24"/>
                <w:szCs w:val="24"/>
                <w:lang w:eastAsia="en-US"/>
              </w:rPr>
            </w:pPr>
            <w:r>
              <w:rPr>
                <w:rFonts w:eastAsia="Calibri"/>
                <w:sz w:val="24"/>
                <w:szCs w:val="24"/>
                <w:lang w:eastAsia="en-US"/>
              </w:rPr>
              <w:t>16,8</w:t>
            </w:r>
          </w:p>
        </w:tc>
        <w:tc>
          <w:tcPr>
            <w:tcW w:w="1196" w:type="dxa"/>
          </w:tcPr>
          <w:p w:rsidR="00C15E61" w:rsidRDefault="00732272" w:rsidP="00C15E61">
            <w:pPr>
              <w:jc w:val="both"/>
              <w:rPr>
                <w:rFonts w:eastAsia="Calibri"/>
                <w:sz w:val="24"/>
                <w:szCs w:val="24"/>
                <w:lang w:eastAsia="en-US"/>
              </w:rPr>
            </w:pPr>
            <w:r>
              <w:rPr>
                <w:rFonts w:eastAsia="Calibri"/>
                <w:sz w:val="24"/>
                <w:szCs w:val="24"/>
                <w:lang w:eastAsia="en-US"/>
              </w:rPr>
              <w:t>64,0</w:t>
            </w:r>
          </w:p>
        </w:tc>
        <w:tc>
          <w:tcPr>
            <w:tcW w:w="1197" w:type="dxa"/>
          </w:tcPr>
          <w:p w:rsidR="00C15E61" w:rsidRDefault="00732272" w:rsidP="00C15E61">
            <w:pPr>
              <w:jc w:val="both"/>
              <w:rPr>
                <w:rFonts w:eastAsia="Calibri"/>
                <w:sz w:val="24"/>
                <w:szCs w:val="24"/>
                <w:lang w:eastAsia="en-US"/>
              </w:rPr>
            </w:pPr>
            <w:r>
              <w:rPr>
                <w:rFonts w:eastAsia="Calibri"/>
                <w:sz w:val="24"/>
                <w:szCs w:val="24"/>
                <w:lang w:eastAsia="en-US"/>
              </w:rPr>
              <w:t>9,0</w:t>
            </w:r>
          </w:p>
        </w:tc>
        <w:tc>
          <w:tcPr>
            <w:tcW w:w="1197" w:type="dxa"/>
          </w:tcPr>
          <w:p w:rsidR="00C15E61" w:rsidRDefault="00732272" w:rsidP="00C15E61">
            <w:pPr>
              <w:jc w:val="both"/>
              <w:rPr>
                <w:rFonts w:eastAsia="Calibri"/>
                <w:sz w:val="24"/>
                <w:szCs w:val="24"/>
                <w:lang w:eastAsia="en-US"/>
              </w:rPr>
            </w:pPr>
            <w:r>
              <w:rPr>
                <w:rFonts w:eastAsia="Calibri"/>
                <w:sz w:val="24"/>
                <w:szCs w:val="24"/>
                <w:lang w:eastAsia="en-US"/>
              </w:rPr>
              <w:t>53,9</w:t>
            </w:r>
          </w:p>
        </w:tc>
        <w:tc>
          <w:tcPr>
            <w:tcW w:w="1197" w:type="dxa"/>
          </w:tcPr>
          <w:p w:rsidR="00C15E61" w:rsidRDefault="00732272" w:rsidP="00C15E61">
            <w:pPr>
              <w:jc w:val="both"/>
              <w:rPr>
                <w:rFonts w:eastAsia="Calibri"/>
                <w:sz w:val="24"/>
                <w:szCs w:val="24"/>
                <w:lang w:eastAsia="en-US"/>
              </w:rPr>
            </w:pPr>
            <w:r>
              <w:rPr>
                <w:rFonts w:eastAsia="Calibri"/>
                <w:sz w:val="24"/>
                <w:szCs w:val="24"/>
                <w:lang w:eastAsia="en-US"/>
              </w:rPr>
              <w:t>37,9</w:t>
            </w:r>
          </w:p>
        </w:tc>
      </w:tr>
    </w:tbl>
    <w:p w:rsidR="00C15E61" w:rsidRDefault="00C15E61" w:rsidP="00C15E61">
      <w:pPr>
        <w:jc w:val="both"/>
        <w:rPr>
          <w:rFonts w:eastAsia="Calibri"/>
          <w:sz w:val="24"/>
          <w:szCs w:val="24"/>
          <w:lang w:eastAsia="en-US"/>
        </w:rPr>
      </w:pPr>
    </w:p>
    <w:p w:rsidR="00732272" w:rsidRPr="00CA7009" w:rsidRDefault="00732272" w:rsidP="00732272">
      <w:pPr>
        <w:ind w:firstLine="360"/>
        <w:jc w:val="both"/>
        <w:rPr>
          <w:rFonts w:eastAsia="Calibri"/>
          <w:sz w:val="24"/>
          <w:szCs w:val="24"/>
          <w:lang w:eastAsia="en-US"/>
        </w:rPr>
      </w:pPr>
      <w:r w:rsidRPr="00CA7009">
        <w:rPr>
          <w:rFonts w:eastAsia="Calibri"/>
          <w:sz w:val="24"/>
          <w:szCs w:val="24"/>
          <w:lang w:eastAsia="en-US"/>
        </w:rPr>
        <w:t>Наибольшее количество работающих во вредных и опасных условиях труда</w:t>
      </w:r>
      <w:r>
        <w:rPr>
          <w:rFonts w:eastAsia="Calibri"/>
          <w:sz w:val="24"/>
          <w:szCs w:val="24"/>
          <w:lang w:eastAsia="en-US"/>
        </w:rPr>
        <w:t xml:space="preserve"> в 202</w:t>
      </w:r>
      <w:r w:rsidR="007C2D1C">
        <w:rPr>
          <w:rFonts w:eastAsia="Calibri"/>
          <w:sz w:val="24"/>
          <w:szCs w:val="24"/>
          <w:lang w:eastAsia="en-US"/>
        </w:rPr>
        <w:t>3</w:t>
      </w:r>
      <w:r>
        <w:rPr>
          <w:rFonts w:eastAsia="Calibri"/>
          <w:sz w:val="24"/>
          <w:szCs w:val="24"/>
          <w:lang w:eastAsia="en-US"/>
        </w:rPr>
        <w:t xml:space="preserve"> г.</w:t>
      </w:r>
      <w:r w:rsidRPr="00CA7009">
        <w:rPr>
          <w:rFonts w:eastAsia="Calibri"/>
          <w:sz w:val="24"/>
          <w:szCs w:val="24"/>
          <w:lang w:eastAsia="en-US"/>
        </w:rPr>
        <w:t xml:space="preserve"> работало на предприятиях по добыче полезных ископаемых – </w:t>
      </w:r>
      <w:r>
        <w:rPr>
          <w:rFonts w:eastAsia="Calibri"/>
          <w:sz w:val="24"/>
          <w:szCs w:val="24"/>
          <w:lang w:eastAsia="en-US"/>
        </w:rPr>
        <w:t>52,4</w:t>
      </w:r>
      <w:r w:rsidRPr="00CA7009">
        <w:rPr>
          <w:rFonts w:eastAsia="Calibri"/>
          <w:sz w:val="24"/>
          <w:szCs w:val="24"/>
          <w:lang w:eastAsia="en-US"/>
        </w:rPr>
        <w:t>,</w:t>
      </w:r>
      <w:r>
        <w:rPr>
          <w:rFonts w:eastAsia="Calibri"/>
          <w:sz w:val="24"/>
          <w:szCs w:val="24"/>
          <w:lang w:eastAsia="en-US"/>
        </w:rPr>
        <w:t xml:space="preserve">6% , </w:t>
      </w:r>
      <w:r w:rsidRPr="00CA7009">
        <w:rPr>
          <w:rFonts w:eastAsia="Calibri"/>
          <w:sz w:val="24"/>
          <w:szCs w:val="24"/>
          <w:lang w:eastAsia="en-US"/>
        </w:rPr>
        <w:t xml:space="preserve">обрабатывающих производствах </w:t>
      </w:r>
      <w:r>
        <w:rPr>
          <w:rFonts w:eastAsia="Calibri"/>
          <w:sz w:val="24"/>
          <w:szCs w:val="24"/>
          <w:lang w:eastAsia="en-US"/>
        </w:rPr>
        <w:t xml:space="preserve">63,4% </w:t>
      </w:r>
      <w:r w:rsidRPr="00CA7009">
        <w:rPr>
          <w:rFonts w:eastAsia="Calibri"/>
          <w:sz w:val="24"/>
          <w:szCs w:val="24"/>
          <w:lang w:eastAsia="en-US"/>
        </w:rPr>
        <w:t xml:space="preserve">, добычи </w:t>
      </w:r>
      <w:proofErr w:type="gramStart"/>
      <w:r w:rsidRPr="00CA7009">
        <w:rPr>
          <w:rFonts w:eastAsia="Calibri"/>
          <w:sz w:val="24"/>
          <w:szCs w:val="24"/>
          <w:lang w:eastAsia="en-US"/>
        </w:rPr>
        <w:t>топливо-энергетических</w:t>
      </w:r>
      <w:proofErr w:type="gramEnd"/>
      <w:r w:rsidRPr="00CA7009">
        <w:rPr>
          <w:rFonts w:eastAsia="Calibri"/>
          <w:sz w:val="24"/>
          <w:szCs w:val="24"/>
          <w:lang w:eastAsia="en-US"/>
        </w:rPr>
        <w:t xml:space="preserve"> полезных ископаемых </w:t>
      </w:r>
      <w:r>
        <w:rPr>
          <w:rFonts w:eastAsia="Calibri"/>
          <w:sz w:val="24"/>
          <w:szCs w:val="24"/>
          <w:lang w:eastAsia="en-US"/>
        </w:rPr>
        <w:t>66,0%,  строительстве 45,6%, транспорте 57,2%.</w:t>
      </w:r>
    </w:p>
    <w:p w:rsidR="00732272" w:rsidRDefault="00732272" w:rsidP="00732272">
      <w:pPr>
        <w:ind w:firstLine="360"/>
        <w:jc w:val="both"/>
        <w:rPr>
          <w:rFonts w:eastAsia="Calibri"/>
          <w:sz w:val="24"/>
          <w:szCs w:val="24"/>
          <w:lang w:eastAsia="en-US"/>
        </w:rPr>
      </w:pPr>
      <w:r w:rsidRPr="00CA7009">
        <w:rPr>
          <w:rFonts w:eastAsia="Calibri"/>
          <w:sz w:val="24"/>
          <w:szCs w:val="24"/>
          <w:lang w:eastAsia="en-US"/>
        </w:rPr>
        <w:t xml:space="preserve">Следует сказать, </w:t>
      </w:r>
      <w:proofErr w:type="gramStart"/>
      <w:r w:rsidRPr="00CA7009">
        <w:rPr>
          <w:rFonts w:eastAsia="Calibri"/>
          <w:sz w:val="24"/>
          <w:szCs w:val="24"/>
          <w:lang w:eastAsia="en-US"/>
        </w:rPr>
        <w:t>что</w:t>
      </w:r>
      <w:proofErr w:type="gramEnd"/>
      <w:r w:rsidRPr="00CA7009">
        <w:rPr>
          <w:rFonts w:eastAsia="Calibri"/>
          <w:sz w:val="24"/>
          <w:szCs w:val="24"/>
          <w:lang w:eastAsia="en-US"/>
        </w:rPr>
        <w:t xml:space="preserve"> </w:t>
      </w:r>
      <w:r>
        <w:rPr>
          <w:rFonts w:eastAsia="Calibri"/>
          <w:sz w:val="24"/>
          <w:szCs w:val="24"/>
          <w:lang w:eastAsia="en-US"/>
        </w:rPr>
        <w:t xml:space="preserve">несмотря на растущие с каждым годом расходы на приобретение индивидуальных средств защиты, компенсационные выплаты </w:t>
      </w:r>
      <w:r w:rsidRPr="00CA7009">
        <w:rPr>
          <w:rFonts w:eastAsia="Calibri"/>
          <w:sz w:val="24"/>
          <w:szCs w:val="24"/>
          <w:lang w:eastAsia="en-US"/>
        </w:rPr>
        <w:t>работающи</w:t>
      </w:r>
      <w:r>
        <w:rPr>
          <w:rFonts w:eastAsia="Calibri"/>
          <w:sz w:val="24"/>
          <w:szCs w:val="24"/>
          <w:lang w:eastAsia="en-US"/>
        </w:rPr>
        <w:t>м</w:t>
      </w:r>
      <w:r w:rsidRPr="00CA7009">
        <w:rPr>
          <w:rFonts w:eastAsia="Calibri"/>
          <w:sz w:val="24"/>
          <w:szCs w:val="24"/>
          <w:lang w:eastAsia="en-US"/>
        </w:rPr>
        <w:t xml:space="preserve"> во вредных и опасных условиях труда</w:t>
      </w:r>
      <w:r>
        <w:rPr>
          <w:rFonts w:eastAsia="Calibri"/>
          <w:sz w:val="24"/>
          <w:szCs w:val="24"/>
          <w:lang w:eastAsia="en-US"/>
        </w:rPr>
        <w:t>, это никаким образом не отражается на уровень про</w:t>
      </w:r>
      <w:r w:rsidR="00645DDA">
        <w:rPr>
          <w:rFonts w:eastAsia="Calibri"/>
          <w:sz w:val="24"/>
          <w:szCs w:val="24"/>
          <w:lang w:eastAsia="en-US"/>
        </w:rPr>
        <w:t>фессиональной заболеваемости в З</w:t>
      </w:r>
      <w:r>
        <w:rPr>
          <w:rFonts w:eastAsia="Calibri"/>
          <w:sz w:val="24"/>
          <w:szCs w:val="24"/>
          <w:lang w:eastAsia="en-US"/>
        </w:rPr>
        <w:t xml:space="preserve">абайкальском крае и сокращении предприятий, цехов  с вредными и опасными условиями труда. </w:t>
      </w:r>
    </w:p>
    <w:p w:rsidR="00645DDA" w:rsidRDefault="00645DDA" w:rsidP="00732272">
      <w:pPr>
        <w:ind w:firstLine="360"/>
        <w:jc w:val="both"/>
        <w:rPr>
          <w:rFonts w:eastAsia="Calibri"/>
          <w:sz w:val="24"/>
          <w:szCs w:val="24"/>
          <w:lang w:eastAsia="en-US"/>
        </w:rPr>
      </w:pPr>
    </w:p>
    <w:p w:rsidR="00645DDA" w:rsidRDefault="00645DDA" w:rsidP="00645DDA">
      <w:pPr>
        <w:ind w:firstLine="360"/>
        <w:jc w:val="center"/>
        <w:rPr>
          <w:rFonts w:eastAsia="Calibri"/>
          <w:sz w:val="24"/>
          <w:szCs w:val="24"/>
          <w:lang w:eastAsia="en-US"/>
        </w:rPr>
      </w:pPr>
      <w:r>
        <w:rPr>
          <w:rFonts w:eastAsia="Calibri"/>
          <w:sz w:val="24"/>
          <w:szCs w:val="24"/>
          <w:lang w:eastAsia="en-US"/>
        </w:rPr>
        <w:t xml:space="preserve">Фактические расходы на компенсации и </w:t>
      </w:r>
    </w:p>
    <w:p w:rsidR="00645DDA" w:rsidRDefault="00645DDA" w:rsidP="00645DDA">
      <w:pPr>
        <w:ind w:firstLine="360"/>
        <w:jc w:val="center"/>
        <w:rPr>
          <w:rFonts w:eastAsia="Calibri"/>
          <w:sz w:val="24"/>
          <w:szCs w:val="24"/>
          <w:lang w:eastAsia="en-US"/>
        </w:rPr>
      </w:pPr>
      <w:r>
        <w:rPr>
          <w:rFonts w:eastAsia="Calibri"/>
          <w:sz w:val="24"/>
          <w:szCs w:val="24"/>
          <w:lang w:eastAsia="en-US"/>
        </w:rPr>
        <w:t>средства индивидуальной защиты (млрд. руб.</w:t>
      </w:r>
      <w:proofErr w:type="gramStart"/>
      <w:r>
        <w:rPr>
          <w:rFonts w:eastAsia="Calibri"/>
          <w:sz w:val="24"/>
          <w:szCs w:val="24"/>
          <w:lang w:eastAsia="en-US"/>
        </w:rPr>
        <w:t xml:space="preserve"> )</w:t>
      </w:r>
      <w:proofErr w:type="gramEnd"/>
    </w:p>
    <w:p w:rsidR="00542501" w:rsidRDefault="00645DDA" w:rsidP="00542501">
      <w:pPr>
        <w:jc w:val="both"/>
        <w:rPr>
          <w:rFonts w:eastAsia="Calibri"/>
          <w:sz w:val="24"/>
          <w:szCs w:val="24"/>
          <w:lang w:eastAsia="en-US"/>
        </w:rPr>
      </w:pPr>
      <w:r>
        <w:rPr>
          <w:rFonts w:eastAsia="Calibri"/>
          <w:noProof/>
          <w:sz w:val="24"/>
          <w:szCs w:val="24"/>
        </w:rPr>
        <w:drawing>
          <wp:inline distT="0" distB="0" distL="0" distR="0" wp14:anchorId="5FBF8DD8" wp14:editId="52B18384">
            <wp:extent cx="5940425" cy="1437383"/>
            <wp:effectExtent l="0" t="19050" r="22225" b="10795"/>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42501" w:rsidRDefault="00542501" w:rsidP="00542501">
      <w:pPr>
        <w:jc w:val="both"/>
        <w:rPr>
          <w:rFonts w:eastAsia="Calibri"/>
          <w:sz w:val="24"/>
          <w:szCs w:val="24"/>
          <w:lang w:eastAsia="en-US"/>
        </w:rPr>
      </w:pPr>
    </w:p>
    <w:p w:rsidR="005E39FB" w:rsidRDefault="002E69EA" w:rsidP="00542501">
      <w:pPr>
        <w:jc w:val="both"/>
        <w:rPr>
          <w:rFonts w:eastAsia="Calibri"/>
          <w:sz w:val="24"/>
          <w:szCs w:val="24"/>
          <w:lang w:eastAsia="en-US"/>
        </w:rPr>
      </w:pPr>
      <w:r>
        <w:rPr>
          <w:rFonts w:eastAsia="Calibri"/>
          <w:sz w:val="24"/>
          <w:szCs w:val="24"/>
          <w:lang w:eastAsia="en-US"/>
        </w:rPr>
        <w:tab/>
        <w:t xml:space="preserve">Основная проблема в выявлении профессиональных заболеваний является сложность их идентификации, отсутствие специфических симптомов заболевания. Симптомы многих профессиональных заболеваний долгое время могут оставаться не выявленными и могут проявиться через несколько лет после окончания работы во вредных и опасных условиях труда (например: профессиональный рак). В этой связи важен в первую очередь высокий уровень организации и качества проведения обязательных предварительных и периодических медицинских осмотров во вредных и опасных условиях труда. Полное выполнение врачебной комиссией требований регламентирующих приказов по проведению обязательных предварительных и периодических медицинских осмотров, в данном случае речь идет о приказе МЗ РФ № 29н от 29.01.2021 г. Фиксация в медицинской документации данных, касающихся состояния здоровья работающего, данных обследований (аудиометрия, спирометрия, </w:t>
      </w:r>
      <w:proofErr w:type="spellStart"/>
      <w:r>
        <w:rPr>
          <w:rFonts w:eastAsia="Calibri"/>
          <w:sz w:val="24"/>
          <w:szCs w:val="24"/>
          <w:lang w:eastAsia="en-US"/>
        </w:rPr>
        <w:t>вибротест</w:t>
      </w:r>
      <w:proofErr w:type="spellEnd"/>
      <w:r>
        <w:rPr>
          <w:rFonts w:eastAsia="Calibri"/>
          <w:sz w:val="24"/>
          <w:szCs w:val="24"/>
          <w:lang w:eastAsia="en-US"/>
        </w:rPr>
        <w:t xml:space="preserve"> и др.). </w:t>
      </w:r>
      <w:proofErr w:type="gramStart"/>
      <w:r>
        <w:rPr>
          <w:rFonts w:eastAsia="Calibri"/>
          <w:sz w:val="24"/>
          <w:szCs w:val="24"/>
          <w:lang w:eastAsia="en-US"/>
        </w:rPr>
        <w:t>Важно для проведения экспертизы</w:t>
      </w:r>
      <w:r w:rsidR="005E39FB">
        <w:rPr>
          <w:rFonts w:eastAsia="Calibri"/>
          <w:sz w:val="24"/>
          <w:szCs w:val="24"/>
          <w:lang w:eastAsia="en-US"/>
        </w:rPr>
        <w:t xml:space="preserve"> связи заболевания с профессиональной деятельностью – качество составления санитарно-гигиенической характеристики условий труда с фиксацией  вредных факторов, действующих на работающего в процессе трудовой деятельности.</w:t>
      </w:r>
      <w:proofErr w:type="gramEnd"/>
      <w:r w:rsidR="005E39FB">
        <w:rPr>
          <w:rFonts w:eastAsia="Calibri"/>
          <w:sz w:val="24"/>
          <w:szCs w:val="24"/>
          <w:lang w:eastAsia="en-US"/>
        </w:rPr>
        <w:t xml:space="preserve"> На </w:t>
      </w:r>
      <w:proofErr w:type="spellStart"/>
      <w:r w:rsidR="005E39FB">
        <w:rPr>
          <w:rFonts w:eastAsia="Calibri"/>
          <w:sz w:val="24"/>
          <w:szCs w:val="24"/>
          <w:lang w:eastAsia="en-US"/>
        </w:rPr>
        <w:t>выявляемость</w:t>
      </w:r>
      <w:proofErr w:type="spellEnd"/>
      <w:r w:rsidR="005E39FB">
        <w:rPr>
          <w:rFonts w:eastAsia="Calibri"/>
          <w:sz w:val="24"/>
          <w:szCs w:val="24"/>
          <w:lang w:eastAsia="en-US"/>
        </w:rPr>
        <w:t xml:space="preserve"> и экспертизу связи заболевания</w:t>
      </w:r>
      <w:r w:rsidR="005E39FB" w:rsidRPr="005E39FB">
        <w:rPr>
          <w:rFonts w:eastAsia="Calibri"/>
          <w:sz w:val="24"/>
          <w:szCs w:val="24"/>
          <w:lang w:eastAsia="en-US"/>
        </w:rPr>
        <w:t xml:space="preserve"> </w:t>
      </w:r>
      <w:r w:rsidR="005E39FB">
        <w:rPr>
          <w:rFonts w:eastAsia="Calibri"/>
          <w:sz w:val="24"/>
          <w:szCs w:val="24"/>
          <w:lang w:eastAsia="en-US"/>
        </w:rPr>
        <w:t xml:space="preserve">с профессиональной деятельностью немаловажную роль имеет СОУТ. Регистрируемые и представляемые  в санитарно-гигиенической характеристике работников с подозрением на профессиональное заболевание данные  об улучшении условий труда есть </w:t>
      </w:r>
      <w:proofErr w:type="gramStart"/>
      <w:r w:rsidR="005E39FB">
        <w:rPr>
          <w:rFonts w:eastAsia="Calibri"/>
          <w:sz w:val="24"/>
          <w:szCs w:val="24"/>
          <w:lang w:eastAsia="en-US"/>
        </w:rPr>
        <w:t>ничто иное, как</w:t>
      </w:r>
      <w:proofErr w:type="gramEnd"/>
      <w:r w:rsidR="005E39FB">
        <w:rPr>
          <w:rFonts w:eastAsia="Calibri"/>
          <w:sz w:val="24"/>
          <w:szCs w:val="24"/>
          <w:lang w:eastAsia="en-US"/>
        </w:rPr>
        <w:t xml:space="preserve"> результат некачественного проведения СОУТ, при этом создается искусственное представление о более низких уровнях воздействия факторов, а ряд факторов вовсе игнорируется и не оценивается при проведении работ. В свою очередь, это является одной из причин снижения уровня профессиональных заболеваний. При проведении СОУТ также не учитывается комбинированное и сочетанное воздействие </w:t>
      </w:r>
      <w:proofErr w:type="gramStart"/>
      <w:r w:rsidR="005E39FB">
        <w:rPr>
          <w:rFonts w:eastAsia="Calibri"/>
          <w:sz w:val="24"/>
          <w:szCs w:val="24"/>
          <w:lang w:eastAsia="en-US"/>
        </w:rPr>
        <w:t>на</w:t>
      </w:r>
      <w:proofErr w:type="gramEnd"/>
      <w:r w:rsidR="005E39FB">
        <w:rPr>
          <w:rFonts w:eastAsia="Calibri"/>
          <w:sz w:val="24"/>
          <w:szCs w:val="24"/>
          <w:lang w:eastAsia="en-US"/>
        </w:rPr>
        <w:t xml:space="preserve"> работающего во вредных и опасных факторов труда и трудового процесса. </w:t>
      </w:r>
    </w:p>
    <w:p w:rsidR="00542501" w:rsidRDefault="005E39FB" w:rsidP="00542501">
      <w:pPr>
        <w:jc w:val="both"/>
        <w:rPr>
          <w:rFonts w:eastAsia="Calibri"/>
          <w:sz w:val="24"/>
          <w:szCs w:val="24"/>
          <w:lang w:eastAsia="en-US"/>
        </w:rPr>
      </w:pPr>
      <w:r>
        <w:rPr>
          <w:rFonts w:eastAsia="Calibri"/>
          <w:sz w:val="24"/>
          <w:szCs w:val="24"/>
          <w:lang w:eastAsia="en-US"/>
        </w:rPr>
        <w:tab/>
        <w:t>Важным моментом в выявлении профессиональных онкологических заболеваний при проведении обязательных медицинских осмотров работающим во вредных и опасных условиях труда, проведении экспертизы связи заболевания с профессиональной деятельностью, а также в профилактике – является санитарно-гигиеническая паспортизация канцерогенных организаций. Согласно методических указаний 2.2.9.2493-09 «Санитарно-гигиеническая паспортизация канцерогенных организаций</w:t>
      </w:r>
      <w:r w:rsidR="00521A52">
        <w:rPr>
          <w:rFonts w:eastAsia="Calibri"/>
          <w:sz w:val="24"/>
          <w:szCs w:val="24"/>
          <w:lang w:eastAsia="en-US"/>
        </w:rPr>
        <w:t xml:space="preserve"> и формирование банков данных</w:t>
      </w:r>
      <w:r>
        <w:rPr>
          <w:rFonts w:eastAsia="Calibri"/>
          <w:sz w:val="24"/>
          <w:szCs w:val="24"/>
          <w:lang w:eastAsia="en-US"/>
        </w:rPr>
        <w:t>»</w:t>
      </w:r>
      <w:r w:rsidR="00521A52">
        <w:rPr>
          <w:rFonts w:eastAsia="Calibri"/>
          <w:sz w:val="24"/>
          <w:szCs w:val="24"/>
          <w:lang w:eastAsia="en-US"/>
        </w:rPr>
        <w:t xml:space="preserve">, утвержденных Главным государственным санитарным врачом 26.03.2009 г., где в п.4.2 </w:t>
      </w:r>
      <w:proofErr w:type="gramStart"/>
      <w:r w:rsidR="00521A52">
        <w:rPr>
          <w:rFonts w:eastAsia="Calibri"/>
          <w:sz w:val="24"/>
          <w:szCs w:val="24"/>
          <w:lang w:eastAsia="en-US"/>
        </w:rPr>
        <w:t>уточняется</w:t>
      </w:r>
      <w:proofErr w:type="gramEnd"/>
      <w:r w:rsidR="00521A52">
        <w:rPr>
          <w:rFonts w:eastAsia="Calibri"/>
          <w:sz w:val="24"/>
          <w:szCs w:val="24"/>
          <w:lang w:eastAsia="en-US"/>
        </w:rPr>
        <w:t xml:space="preserve"> на каких предприятиях, цехах, комбинатах проводится санитарно-гигиеническая паспортизация. На предприятиях промышленности, металлообработки, нефтепереработки, целлюлозно-бумажной и деревообрабатывающей промышленности и др. производствах, использующих в технологическом процессе применение канцерогенов. К сожалению, в Забайкальском крае санитарно-гигиеническая паспортизация на канцерогенную опасность не проводится. Следовательно, неизвестно количество предприятий, цехов, кабинетов представляет канцерогенную опасность и количество работающих в условиях канцерогенного риска. В то же время, из всех установленных в течение 202</w:t>
      </w:r>
      <w:r w:rsidR="007C2D1C">
        <w:rPr>
          <w:rFonts w:eastAsia="Calibri"/>
          <w:sz w:val="24"/>
          <w:szCs w:val="24"/>
          <w:lang w:eastAsia="en-US"/>
        </w:rPr>
        <w:t>3</w:t>
      </w:r>
      <w:r w:rsidR="00521A52">
        <w:rPr>
          <w:rFonts w:eastAsia="Calibri"/>
          <w:sz w:val="24"/>
          <w:szCs w:val="24"/>
          <w:lang w:eastAsia="en-US"/>
        </w:rPr>
        <w:t xml:space="preserve"> г. злокачественных заболеваний у жителей Забайкальского края доля лиц трудоспособного возраста составляет 36% и более, в то же время, </w:t>
      </w:r>
      <w:proofErr w:type="gramStart"/>
      <w:r w:rsidR="00521A52">
        <w:rPr>
          <w:rFonts w:eastAsia="Calibri"/>
          <w:sz w:val="24"/>
          <w:szCs w:val="24"/>
          <w:lang w:eastAsia="en-US"/>
        </w:rPr>
        <w:t>канцерогенные факторы, способствующие развитию профессионального рака различных органов и систем составляет</w:t>
      </w:r>
      <w:proofErr w:type="gramEnd"/>
      <w:r w:rsidR="00521A52">
        <w:rPr>
          <w:rFonts w:eastAsia="Calibri"/>
          <w:sz w:val="24"/>
          <w:szCs w:val="24"/>
          <w:lang w:eastAsia="en-US"/>
        </w:rPr>
        <w:t xml:space="preserve"> до 37%. Эта информация более важна для профилактики профессионального рака. </w:t>
      </w:r>
    </w:p>
    <w:p w:rsidR="00521A52" w:rsidRPr="00521A52" w:rsidRDefault="00521A52" w:rsidP="000C2992">
      <w:pPr>
        <w:ind w:firstLine="708"/>
        <w:jc w:val="both"/>
        <w:rPr>
          <w:rFonts w:eastAsia="Calibri"/>
          <w:sz w:val="24"/>
          <w:szCs w:val="24"/>
          <w:lang w:eastAsia="en-US"/>
        </w:rPr>
      </w:pPr>
      <w:r w:rsidRPr="00521A52">
        <w:rPr>
          <w:rFonts w:eastAsia="Calibri"/>
          <w:sz w:val="24"/>
          <w:szCs w:val="24"/>
          <w:lang w:eastAsia="en-US"/>
        </w:rPr>
        <w:t xml:space="preserve">Следует сказать, что в процессе трудовой деятельности работающего, одновременно воздействуют несколько вредных факторов труда и трудового процесса. Свидетельством тому является ежегодное установление у 10-20 </w:t>
      </w:r>
      <w:proofErr w:type="gramStart"/>
      <w:r w:rsidRPr="00521A52">
        <w:rPr>
          <w:rFonts w:eastAsia="Calibri"/>
          <w:sz w:val="24"/>
          <w:szCs w:val="24"/>
          <w:lang w:eastAsia="en-US"/>
        </w:rPr>
        <w:t>работающих</w:t>
      </w:r>
      <w:proofErr w:type="gramEnd"/>
      <w:r w:rsidRPr="00521A52">
        <w:rPr>
          <w:rFonts w:eastAsia="Calibri"/>
          <w:sz w:val="24"/>
          <w:szCs w:val="24"/>
          <w:lang w:eastAsia="en-US"/>
        </w:rPr>
        <w:t xml:space="preserve"> одновременно 2-3 профессиональных заболевания. </w:t>
      </w:r>
    </w:p>
    <w:p w:rsidR="00521A52" w:rsidRPr="00521A52" w:rsidRDefault="00521A52" w:rsidP="00521A52">
      <w:pPr>
        <w:jc w:val="both"/>
        <w:rPr>
          <w:rFonts w:eastAsia="Calibri"/>
          <w:sz w:val="24"/>
          <w:szCs w:val="24"/>
          <w:lang w:eastAsia="en-US"/>
        </w:rPr>
      </w:pPr>
      <w:r w:rsidRPr="00521A52">
        <w:rPr>
          <w:rFonts w:eastAsia="Calibri"/>
          <w:sz w:val="24"/>
          <w:szCs w:val="24"/>
          <w:lang w:eastAsia="en-US"/>
        </w:rPr>
        <w:t xml:space="preserve">Кроме того, на развитие профессионального заболевания большое значение имеет увеличение времени воздействия вредного и опасного фактора труда и трудового </w:t>
      </w:r>
      <w:r w:rsidRPr="00521A52">
        <w:rPr>
          <w:rFonts w:eastAsia="Calibri"/>
          <w:sz w:val="24"/>
          <w:szCs w:val="24"/>
          <w:lang w:eastAsia="en-US"/>
        </w:rPr>
        <w:lastRenderedPageBreak/>
        <w:t xml:space="preserve">процесса </w:t>
      </w:r>
      <w:proofErr w:type="gramStart"/>
      <w:r w:rsidRPr="00521A52">
        <w:rPr>
          <w:rFonts w:eastAsia="Calibri"/>
          <w:sz w:val="24"/>
          <w:szCs w:val="24"/>
          <w:lang w:eastAsia="en-US"/>
        </w:rPr>
        <w:t>на</w:t>
      </w:r>
      <w:proofErr w:type="gramEnd"/>
      <w:r w:rsidRPr="00521A52">
        <w:rPr>
          <w:rFonts w:eastAsia="Calibri"/>
          <w:sz w:val="24"/>
          <w:szCs w:val="24"/>
          <w:lang w:eastAsia="en-US"/>
        </w:rPr>
        <w:t xml:space="preserve"> работающего. На большинстве промышленных предприятий Забайкальского края допускается широкое применение 12-часовой продолжительности смены. Широкое применение в Забайкальском крае имеет вахтовый метод работы, который предъявляет особые требования не только  к оценке профессионального риска, но и рисков для здоровья работающего. При работе вахтовым методом работники подвержены влиянию негативных </w:t>
      </w:r>
      <w:proofErr w:type="spellStart"/>
      <w:proofErr w:type="gramStart"/>
      <w:r w:rsidRPr="00521A52">
        <w:rPr>
          <w:rFonts w:eastAsia="Calibri"/>
          <w:sz w:val="24"/>
          <w:szCs w:val="24"/>
          <w:lang w:eastAsia="en-US"/>
        </w:rPr>
        <w:t>климато</w:t>
      </w:r>
      <w:proofErr w:type="spellEnd"/>
      <w:r w:rsidRPr="00521A52">
        <w:rPr>
          <w:rFonts w:eastAsia="Calibri"/>
          <w:sz w:val="24"/>
          <w:szCs w:val="24"/>
          <w:lang w:eastAsia="en-US"/>
        </w:rPr>
        <w:t>-географических</w:t>
      </w:r>
      <w:proofErr w:type="gramEnd"/>
      <w:r w:rsidRPr="00521A52">
        <w:rPr>
          <w:rFonts w:eastAsia="Calibri"/>
          <w:sz w:val="24"/>
          <w:szCs w:val="24"/>
          <w:lang w:eastAsia="en-US"/>
        </w:rPr>
        <w:t xml:space="preserve">, производственных и социально-бытовых факторов в течение всего вахтового периода. Все это в конечном итоге увеличивает факторы риска для здоровья и понижает устойчивость организма </w:t>
      </w:r>
      <w:proofErr w:type="gramStart"/>
      <w:r w:rsidRPr="00521A52">
        <w:rPr>
          <w:rFonts w:eastAsia="Calibri"/>
          <w:sz w:val="24"/>
          <w:szCs w:val="24"/>
          <w:lang w:eastAsia="en-US"/>
        </w:rPr>
        <w:t>работающих</w:t>
      </w:r>
      <w:proofErr w:type="gramEnd"/>
      <w:r w:rsidRPr="00521A52">
        <w:rPr>
          <w:rFonts w:eastAsia="Calibri"/>
          <w:sz w:val="24"/>
          <w:szCs w:val="24"/>
          <w:lang w:eastAsia="en-US"/>
        </w:rPr>
        <w:t xml:space="preserve"> к профессионального факторам риска. Вклад в развитие  профессионального заболевания у работающих  вносит несовершенство технологических процессов, конструктивных недостатков машин и механизмов,  несовершенство средств индивидуальной защиты, что в комплексе составляет более 80%.</w:t>
      </w:r>
    </w:p>
    <w:p w:rsidR="00521A52" w:rsidRDefault="00521A52" w:rsidP="00521A52">
      <w:pPr>
        <w:jc w:val="both"/>
        <w:rPr>
          <w:rFonts w:eastAsia="Calibri"/>
          <w:sz w:val="24"/>
          <w:szCs w:val="24"/>
          <w:lang w:eastAsia="en-US"/>
        </w:rPr>
      </w:pPr>
      <w:proofErr w:type="gramStart"/>
      <w:r w:rsidRPr="00521A52">
        <w:rPr>
          <w:rFonts w:eastAsia="Calibri"/>
          <w:sz w:val="24"/>
          <w:szCs w:val="24"/>
          <w:lang w:eastAsia="en-US"/>
        </w:rPr>
        <w:t>Основной нерешенной проблемой до настоящего времени остается  медицинское обеспечение работающих во вредных и опасных условиях труда.</w:t>
      </w:r>
      <w:proofErr w:type="gramEnd"/>
      <w:r w:rsidRPr="00521A52">
        <w:rPr>
          <w:rFonts w:eastAsia="Calibri"/>
          <w:sz w:val="24"/>
          <w:szCs w:val="24"/>
          <w:lang w:eastAsia="en-US"/>
        </w:rPr>
        <w:t xml:space="preserve"> В связи с ликвидацией на предприятиях медико-санитарных частей, единственной формой медицинского обеспечения  работающих во вредных и опасных условиях труда остаются обязательные предварительные и периодические медицинские осмотры, которые констатируют состояние здоровья работающего на момент осмотра, не обеспечивая динамическое наблюдение за состоянием здоровья работающего. Эта ситуация волнует органы власти на всех уровнях</w:t>
      </w:r>
      <w:r w:rsidR="000C2992">
        <w:rPr>
          <w:rFonts w:eastAsia="Calibri"/>
          <w:sz w:val="24"/>
          <w:szCs w:val="24"/>
          <w:lang w:eastAsia="en-US"/>
        </w:rPr>
        <w:t>.</w:t>
      </w:r>
    </w:p>
    <w:p w:rsidR="006207F9" w:rsidRPr="006207F9" w:rsidRDefault="006207F9" w:rsidP="006207F9">
      <w:pPr>
        <w:ind w:firstLine="708"/>
        <w:jc w:val="both"/>
        <w:rPr>
          <w:rFonts w:eastAsia="Calibri"/>
          <w:sz w:val="24"/>
          <w:szCs w:val="24"/>
          <w:lang w:eastAsia="en-US"/>
        </w:rPr>
      </w:pPr>
      <w:r w:rsidRPr="006207F9">
        <w:rPr>
          <w:rFonts w:eastAsia="Calibri"/>
          <w:sz w:val="24"/>
          <w:szCs w:val="24"/>
          <w:lang w:eastAsia="en-US"/>
        </w:rPr>
        <w:t xml:space="preserve">Регистрируемый уровень хронической профессиональной заболеваемости не отражает истинной ситуации, не соответствует состоянию условий труда на производстве. В сложившейся экономической ситуации сокрытие потенциального профзаболевания возможно, как со стороны работодателя, с целью избежать возможных повышенных выплат в Фонд социального страхования, со стороны медицинской организации, с целью дальнейшего сотрудничества с предприятием по вопросу проведения медицинских осмотров так и непосредственно работником, для сохранения за собой рабочего места. </w:t>
      </w:r>
    </w:p>
    <w:p w:rsidR="00167680" w:rsidRPr="00167680" w:rsidRDefault="00167680" w:rsidP="00167680">
      <w:pPr>
        <w:ind w:firstLine="708"/>
        <w:jc w:val="both"/>
        <w:rPr>
          <w:rFonts w:eastAsia="Calibri"/>
          <w:sz w:val="24"/>
          <w:szCs w:val="24"/>
          <w:lang w:eastAsia="en-US"/>
        </w:rPr>
      </w:pPr>
      <w:r w:rsidRPr="00167680">
        <w:rPr>
          <w:rFonts w:eastAsia="Calibri"/>
          <w:sz w:val="24"/>
          <w:szCs w:val="24"/>
          <w:lang w:eastAsia="en-US"/>
        </w:rPr>
        <w:t xml:space="preserve">По отдельным субъектам РФ показатели профессиональной заболеваемости в Забайкальском крае значительно превышают показатели по РФ. Это в первую очередь отражает эффективность </w:t>
      </w:r>
      <w:proofErr w:type="gramStart"/>
      <w:r w:rsidRPr="00167680">
        <w:rPr>
          <w:rFonts w:eastAsia="Calibri"/>
          <w:sz w:val="24"/>
          <w:szCs w:val="24"/>
          <w:lang w:eastAsia="en-US"/>
        </w:rPr>
        <w:t>работы Центра профессиональных заболеваний Министерства здравоохранения Забайкальского</w:t>
      </w:r>
      <w:proofErr w:type="gramEnd"/>
      <w:r w:rsidRPr="00167680">
        <w:rPr>
          <w:rFonts w:eastAsia="Calibri"/>
          <w:sz w:val="24"/>
          <w:szCs w:val="24"/>
          <w:lang w:eastAsia="en-US"/>
        </w:rPr>
        <w:t xml:space="preserve"> края; выстроенной системы выявления профессиональных заболеваний в регионе. </w:t>
      </w:r>
    </w:p>
    <w:p w:rsidR="00167680" w:rsidRPr="00167680" w:rsidRDefault="00167680" w:rsidP="00167680">
      <w:pPr>
        <w:ind w:firstLine="708"/>
        <w:jc w:val="both"/>
        <w:rPr>
          <w:rFonts w:eastAsia="Calibri"/>
          <w:sz w:val="24"/>
          <w:szCs w:val="24"/>
          <w:lang w:eastAsia="en-US"/>
        </w:rPr>
      </w:pPr>
      <w:proofErr w:type="gramStart"/>
      <w:r w:rsidRPr="00167680">
        <w:rPr>
          <w:rFonts w:eastAsia="Calibri"/>
          <w:sz w:val="24"/>
          <w:szCs w:val="24"/>
          <w:lang w:eastAsia="en-US"/>
        </w:rPr>
        <w:t>При анализе обращений работающих в центр профессиональных заболеваний за оформлением имеющихся у работника заболеваний с профессиональной деятельностью</w:t>
      </w:r>
      <w:proofErr w:type="gramEnd"/>
      <w:r w:rsidRPr="00167680">
        <w:rPr>
          <w:rFonts w:eastAsia="Calibri"/>
          <w:sz w:val="24"/>
          <w:szCs w:val="24"/>
          <w:lang w:eastAsia="en-US"/>
        </w:rPr>
        <w:t xml:space="preserve"> в определенных случаях отмечается позднее обращение с момента выявления профессионального заболевания. Чаще всего, это приурочивается с выходом на пенсию, увольнение сотрудника, сокращение. В определенных случаях работодателю выгодно держать на предприятии </w:t>
      </w:r>
      <w:proofErr w:type="spellStart"/>
      <w:r w:rsidRPr="00167680">
        <w:rPr>
          <w:rFonts w:eastAsia="Calibri"/>
          <w:sz w:val="24"/>
          <w:szCs w:val="24"/>
          <w:lang w:eastAsia="en-US"/>
        </w:rPr>
        <w:t>стажированного</w:t>
      </w:r>
      <w:proofErr w:type="spellEnd"/>
      <w:r w:rsidRPr="00167680">
        <w:rPr>
          <w:rFonts w:eastAsia="Calibri"/>
          <w:sz w:val="24"/>
          <w:szCs w:val="24"/>
          <w:lang w:eastAsia="en-US"/>
        </w:rPr>
        <w:t xml:space="preserve"> рабочего. </w:t>
      </w:r>
    </w:p>
    <w:p w:rsidR="00542501" w:rsidRDefault="006207F9" w:rsidP="00542501">
      <w:pPr>
        <w:jc w:val="both"/>
        <w:rPr>
          <w:rFonts w:eastAsia="Calibri"/>
          <w:sz w:val="24"/>
          <w:szCs w:val="24"/>
          <w:lang w:eastAsia="en-US"/>
        </w:rPr>
      </w:pPr>
      <w:r>
        <w:rPr>
          <w:rFonts w:eastAsia="Calibri"/>
          <w:sz w:val="24"/>
          <w:szCs w:val="24"/>
          <w:lang w:eastAsia="en-US"/>
        </w:rPr>
        <w:tab/>
        <w:t>В 202</w:t>
      </w:r>
      <w:r w:rsidR="007C2D1C">
        <w:rPr>
          <w:rFonts w:eastAsia="Calibri"/>
          <w:sz w:val="24"/>
          <w:szCs w:val="24"/>
          <w:lang w:eastAsia="en-US"/>
        </w:rPr>
        <w:t>3</w:t>
      </w:r>
      <w:r>
        <w:rPr>
          <w:rFonts w:eastAsia="Calibri"/>
          <w:sz w:val="24"/>
          <w:szCs w:val="24"/>
          <w:lang w:eastAsia="en-US"/>
        </w:rPr>
        <w:t xml:space="preserve"> г. в центре </w:t>
      </w:r>
      <w:proofErr w:type="spellStart"/>
      <w:r>
        <w:rPr>
          <w:rFonts w:eastAsia="Calibri"/>
          <w:sz w:val="24"/>
          <w:szCs w:val="24"/>
          <w:lang w:eastAsia="en-US"/>
        </w:rPr>
        <w:t>профпатологии</w:t>
      </w:r>
      <w:proofErr w:type="spellEnd"/>
      <w:r>
        <w:rPr>
          <w:rFonts w:eastAsia="Calibri"/>
          <w:sz w:val="24"/>
          <w:szCs w:val="24"/>
          <w:lang w:eastAsia="en-US"/>
        </w:rPr>
        <w:t xml:space="preserve"> МЗ ЗК у </w:t>
      </w:r>
      <w:r w:rsidR="007C2D1C">
        <w:rPr>
          <w:rFonts w:eastAsia="Calibri"/>
          <w:sz w:val="24"/>
          <w:szCs w:val="24"/>
          <w:lang w:eastAsia="en-US"/>
        </w:rPr>
        <w:t>30</w:t>
      </w:r>
      <w:r>
        <w:rPr>
          <w:rFonts w:eastAsia="Calibri"/>
          <w:sz w:val="24"/>
          <w:szCs w:val="24"/>
          <w:lang w:eastAsia="en-US"/>
        </w:rPr>
        <w:t xml:space="preserve"> </w:t>
      </w:r>
      <w:proofErr w:type="gramStart"/>
      <w:r>
        <w:rPr>
          <w:rFonts w:eastAsia="Calibri"/>
          <w:sz w:val="24"/>
          <w:szCs w:val="24"/>
          <w:lang w:eastAsia="en-US"/>
        </w:rPr>
        <w:t>работающего</w:t>
      </w:r>
      <w:proofErr w:type="gramEnd"/>
      <w:r>
        <w:rPr>
          <w:rFonts w:eastAsia="Calibri"/>
          <w:sz w:val="24"/>
          <w:szCs w:val="24"/>
          <w:lang w:eastAsia="en-US"/>
        </w:rPr>
        <w:t xml:space="preserve"> установлено </w:t>
      </w:r>
      <w:r w:rsidR="007C2D1C">
        <w:rPr>
          <w:rFonts w:eastAsia="Calibri"/>
          <w:sz w:val="24"/>
          <w:szCs w:val="24"/>
          <w:lang w:eastAsia="en-US"/>
        </w:rPr>
        <w:t>32</w:t>
      </w:r>
      <w:r>
        <w:rPr>
          <w:rFonts w:eastAsia="Calibri"/>
          <w:sz w:val="24"/>
          <w:szCs w:val="24"/>
          <w:lang w:eastAsia="en-US"/>
        </w:rPr>
        <w:t xml:space="preserve"> профессиональных заболеваний, из них:</w:t>
      </w:r>
    </w:p>
    <w:p w:rsidR="006207F9" w:rsidRDefault="007C2D1C" w:rsidP="006207F9">
      <w:pPr>
        <w:jc w:val="both"/>
        <w:rPr>
          <w:rFonts w:eastAsia="Calibri"/>
          <w:sz w:val="24"/>
          <w:szCs w:val="24"/>
          <w:lang w:eastAsia="en-US"/>
        </w:rPr>
      </w:pPr>
      <w:r>
        <w:rPr>
          <w:rFonts w:eastAsia="Calibri"/>
          <w:sz w:val="24"/>
          <w:szCs w:val="24"/>
          <w:lang w:eastAsia="en-US"/>
        </w:rPr>
        <w:t xml:space="preserve">нейросенсорная тугоухость 25 сл. </w:t>
      </w:r>
    </w:p>
    <w:p w:rsidR="006207F9" w:rsidRDefault="007C2D1C" w:rsidP="006207F9">
      <w:pPr>
        <w:jc w:val="both"/>
        <w:rPr>
          <w:rFonts w:eastAsia="Calibri"/>
          <w:sz w:val="24"/>
          <w:szCs w:val="24"/>
          <w:lang w:eastAsia="en-US"/>
        </w:rPr>
      </w:pPr>
      <w:r>
        <w:rPr>
          <w:rFonts w:eastAsia="Calibri"/>
          <w:sz w:val="24"/>
          <w:szCs w:val="24"/>
          <w:lang w:eastAsia="en-US"/>
        </w:rPr>
        <w:t xml:space="preserve">вибрационная болезнь 20 сл. </w:t>
      </w:r>
    </w:p>
    <w:p w:rsidR="006207F9" w:rsidRDefault="006207F9" w:rsidP="006207F9">
      <w:pPr>
        <w:jc w:val="both"/>
        <w:rPr>
          <w:rFonts w:eastAsia="Calibri"/>
          <w:sz w:val="24"/>
          <w:szCs w:val="24"/>
          <w:lang w:eastAsia="en-US"/>
        </w:rPr>
      </w:pPr>
      <w:proofErr w:type="spellStart"/>
      <w:r w:rsidRPr="006207F9">
        <w:rPr>
          <w:rFonts w:eastAsia="Calibri"/>
          <w:sz w:val="24"/>
          <w:szCs w:val="24"/>
          <w:lang w:eastAsia="en-US"/>
        </w:rPr>
        <w:t>радикулопатия</w:t>
      </w:r>
      <w:proofErr w:type="spellEnd"/>
      <w:r w:rsidRPr="006207F9">
        <w:rPr>
          <w:rFonts w:eastAsia="Calibri"/>
          <w:sz w:val="24"/>
          <w:szCs w:val="24"/>
          <w:lang w:eastAsia="en-US"/>
        </w:rPr>
        <w:t xml:space="preserve"> </w:t>
      </w:r>
      <w:r w:rsidR="007C2D1C">
        <w:rPr>
          <w:rFonts w:eastAsia="Calibri"/>
          <w:sz w:val="24"/>
          <w:szCs w:val="24"/>
          <w:lang w:eastAsia="en-US"/>
        </w:rPr>
        <w:t>2 сл.</w:t>
      </w:r>
    </w:p>
    <w:p w:rsidR="007C2D1C" w:rsidRPr="006207F9" w:rsidRDefault="007C2D1C" w:rsidP="007C2D1C">
      <w:pPr>
        <w:jc w:val="both"/>
        <w:rPr>
          <w:rFonts w:eastAsia="Calibri"/>
          <w:sz w:val="24"/>
          <w:szCs w:val="24"/>
          <w:lang w:eastAsia="en-US"/>
        </w:rPr>
      </w:pPr>
      <w:r>
        <w:rPr>
          <w:rFonts w:eastAsia="Calibri"/>
          <w:sz w:val="24"/>
          <w:szCs w:val="24"/>
          <w:lang w:eastAsia="en-US"/>
        </w:rPr>
        <w:t xml:space="preserve">профессиональный бронхит </w:t>
      </w:r>
      <w:r>
        <w:rPr>
          <w:rFonts w:eastAsia="Calibri"/>
          <w:sz w:val="24"/>
          <w:szCs w:val="24"/>
          <w:lang w:eastAsia="en-US"/>
        </w:rPr>
        <w:t>2</w:t>
      </w:r>
      <w:r>
        <w:rPr>
          <w:rFonts w:eastAsia="Calibri"/>
          <w:sz w:val="24"/>
          <w:szCs w:val="24"/>
          <w:lang w:eastAsia="en-US"/>
        </w:rPr>
        <w:t xml:space="preserve"> сл. </w:t>
      </w:r>
    </w:p>
    <w:p w:rsidR="006207F9" w:rsidRDefault="006207F9" w:rsidP="006207F9">
      <w:pPr>
        <w:jc w:val="both"/>
        <w:rPr>
          <w:rFonts w:eastAsia="Calibri"/>
          <w:sz w:val="24"/>
          <w:szCs w:val="24"/>
          <w:lang w:eastAsia="en-US"/>
        </w:rPr>
      </w:pPr>
      <w:r>
        <w:rPr>
          <w:rFonts w:eastAsia="Calibri"/>
          <w:sz w:val="24"/>
          <w:szCs w:val="24"/>
          <w:lang w:eastAsia="en-US"/>
        </w:rPr>
        <w:t>профессиональный рак</w:t>
      </w:r>
      <w:r w:rsidR="007C2D1C">
        <w:rPr>
          <w:rFonts w:eastAsia="Calibri"/>
          <w:sz w:val="24"/>
          <w:szCs w:val="24"/>
          <w:lang w:eastAsia="en-US"/>
        </w:rPr>
        <w:t xml:space="preserve"> 1 сл. </w:t>
      </w:r>
    </w:p>
    <w:tbl>
      <w:tblPr>
        <w:tblStyle w:val="aa"/>
        <w:tblpPr w:leftFromText="180" w:rightFromText="180" w:vertAnchor="text" w:horzAnchor="margin" w:tblpY="148"/>
        <w:tblW w:w="9891" w:type="dxa"/>
        <w:tblLayout w:type="fixed"/>
        <w:tblLook w:val="04A0" w:firstRow="1" w:lastRow="0" w:firstColumn="1" w:lastColumn="0" w:noHBand="0" w:noVBand="1"/>
      </w:tblPr>
      <w:tblGrid>
        <w:gridCol w:w="1325"/>
        <w:gridCol w:w="1307"/>
        <w:gridCol w:w="1412"/>
        <w:gridCol w:w="1560"/>
        <w:gridCol w:w="1417"/>
        <w:gridCol w:w="1643"/>
        <w:gridCol w:w="1227"/>
      </w:tblGrid>
      <w:tr w:rsidR="004358FE" w:rsidRPr="00194960" w:rsidTr="004358FE">
        <w:trPr>
          <w:trHeight w:hRule="exact" w:val="309"/>
        </w:trPr>
        <w:tc>
          <w:tcPr>
            <w:tcW w:w="8664" w:type="dxa"/>
            <w:gridSpan w:val="6"/>
          </w:tcPr>
          <w:p w:rsidR="004358FE" w:rsidRPr="00194960" w:rsidRDefault="004358FE" w:rsidP="004358FE">
            <w:pPr>
              <w:widowControl w:val="0"/>
              <w:spacing w:line="220" w:lineRule="exact"/>
              <w:jc w:val="center"/>
              <w:rPr>
                <w:color w:val="000000"/>
                <w:sz w:val="24"/>
                <w:szCs w:val="24"/>
                <w:lang w:bidi="ru-RU"/>
              </w:rPr>
            </w:pPr>
            <w:r w:rsidRPr="00194960">
              <w:rPr>
                <w:color w:val="000000"/>
                <w:sz w:val="24"/>
                <w:szCs w:val="24"/>
                <w:lang w:bidi="ru-RU"/>
              </w:rPr>
              <w:t>Количество случаев</w:t>
            </w:r>
          </w:p>
        </w:tc>
        <w:tc>
          <w:tcPr>
            <w:tcW w:w="1227" w:type="dxa"/>
            <w:vMerge w:val="restart"/>
          </w:tcPr>
          <w:p w:rsidR="004358FE" w:rsidRPr="00194960" w:rsidRDefault="004358FE" w:rsidP="004358FE">
            <w:pPr>
              <w:widowControl w:val="0"/>
              <w:spacing w:line="220" w:lineRule="exact"/>
              <w:jc w:val="center"/>
              <w:rPr>
                <w:color w:val="000000"/>
                <w:sz w:val="24"/>
                <w:szCs w:val="24"/>
                <w:lang w:bidi="ru-RU"/>
              </w:rPr>
            </w:pPr>
            <w:r w:rsidRPr="00194960">
              <w:rPr>
                <w:color w:val="000000"/>
                <w:sz w:val="24"/>
                <w:szCs w:val="24"/>
                <w:lang w:bidi="ru-RU"/>
              </w:rPr>
              <w:t>Всего</w:t>
            </w:r>
          </w:p>
        </w:tc>
      </w:tr>
      <w:tr w:rsidR="004358FE" w:rsidRPr="00194960" w:rsidTr="004358FE">
        <w:trPr>
          <w:trHeight w:hRule="exact" w:val="315"/>
        </w:trPr>
        <w:tc>
          <w:tcPr>
            <w:tcW w:w="1325" w:type="dxa"/>
          </w:tcPr>
          <w:p w:rsidR="004358FE" w:rsidRPr="00194960" w:rsidRDefault="004358FE" w:rsidP="004358FE">
            <w:pPr>
              <w:widowControl w:val="0"/>
              <w:spacing w:line="220" w:lineRule="exact"/>
              <w:jc w:val="center"/>
              <w:rPr>
                <w:color w:val="000000"/>
                <w:sz w:val="24"/>
                <w:szCs w:val="24"/>
                <w:lang w:bidi="ru-RU"/>
              </w:rPr>
            </w:pPr>
            <w:r w:rsidRPr="00194960">
              <w:rPr>
                <w:color w:val="000000"/>
                <w:sz w:val="24"/>
                <w:szCs w:val="24"/>
                <w:lang w:bidi="ru-RU"/>
              </w:rPr>
              <w:t>2018 г.</w:t>
            </w:r>
          </w:p>
        </w:tc>
        <w:tc>
          <w:tcPr>
            <w:tcW w:w="1307" w:type="dxa"/>
          </w:tcPr>
          <w:p w:rsidR="004358FE" w:rsidRPr="00194960" w:rsidRDefault="004358FE" w:rsidP="004358FE">
            <w:pPr>
              <w:widowControl w:val="0"/>
              <w:spacing w:line="220" w:lineRule="exact"/>
              <w:jc w:val="center"/>
              <w:rPr>
                <w:color w:val="000000"/>
                <w:sz w:val="24"/>
                <w:szCs w:val="24"/>
                <w:lang w:bidi="ru-RU"/>
              </w:rPr>
            </w:pPr>
            <w:r w:rsidRPr="00194960">
              <w:rPr>
                <w:color w:val="000000"/>
                <w:sz w:val="24"/>
                <w:szCs w:val="24"/>
                <w:lang w:bidi="ru-RU"/>
              </w:rPr>
              <w:t>2019 г.</w:t>
            </w:r>
          </w:p>
        </w:tc>
        <w:tc>
          <w:tcPr>
            <w:tcW w:w="1412" w:type="dxa"/>
          </w:tcPr>
          <w:p w:rsidR="004358FE" w:rsidRPr="00194960" w:rsidRDefault="004358FE" w:rsidP="004358FE">
            <w:pPr>
              <w:widowControl w:val="0"/>
              <w:spacing w:line="220" w:lineRule="exact"/>
              <w:jc w:val="center"/>
              <w:rPr>
                <w:color w:val="000000"/>
                <w:sz w:val="24"/>
                <w:szCs w:val="24"/>
                <w:lang w:bidi="ru-RU"/>
              </w:rPr>
            </w:pPr>
            <w:r w:rsidRPr="00194960">
              <w:rPr>
                <w:color w:val="000000"/>
                <w:sz w:val="24"/>
                <w:szCs w:val="24"/>
                <w:lang w:bidi="ru-RU"/>
              </w:rPr>
              <w:t>2020 г.</w:t>
            </w:r>
          </w:p>
        </w:tc>
        <w:tc>
          <w:tcPr>
            <w:tcW w:w="1560" w:type="dxa"/>
          </w:tcPr>
          <w:p w:rsidR="004358FE" w:rsidRPr="00194960" w:rsidRDefault="004358FE" w:rsidP="004358FE">
            <w:pPr>
              <w:widowControl w:val="0"/>
              <w:jc w:val="center"/>
              <w:rPr>
                <w:rFonts w:eastAsia="Arial Unicode MS"/>
                <w:color w:val="000000"/>
                <w:sz w:val="24"/>
                <w:szCs w:val="24"/>
                <w:lang w:bidi="ru-RU"/>
              </w:rPr>
            </w:pPr>
            <w:r w:rsidRPr="00194960">
              <w:rPr>
                <w:rFonts w:eastAsia="Arial Unicode MS"/>
                <w:color w:val="000000"/>
                <w:sz w:val="24"/>
                <w:szCs w:val="24"/>
                <w:lang w:bidi="ru-RU"/>
              </w:rPr>
              <w:t>2021 г.</w:t>
            </w:r>
          </w:p>
        </w:tc>
        <w:tc>
          <w:tcPr>
            <w:tcW w:w="1417" w:type="dxa"/>
          </w:tcPr>
          <w:p w:rsidR="004358FE" w:rsidRPr="00194960" w:rsidRDefault="004358FE" w:rsidP="004358FE">
            <w:pPr>
              <w:widowControl w:val="0"/>
              <w:jc w:val="center"/>
              <w:rPr>
                <w:rFonts w:eastAsia="Arial Unicode MS"/>
                <w:color w:val="000000"/>
                <w:sz w:val="24"/>
                <w:szCs w:val="24"/>
                <w:lang w:bidi="ru-RU"/>
              </w:rPr>
            </w:pPr>
            <w:r>
              <w:rPr>
                <w:rFonts w:eastAsia="Arial Unicode MS"/>
                <w:color w:val="000000"/>
                <w:sz w:val="24"/>
                <w:szCs w:val="24"/>
                <w:lang w:bidi="ru-RU"/>
              </w:rPr>
              <w:t>2022 г.</w:t>
            </w:r>
          </w:p>
        </w:tc>
        <w:tc>
          <w:tcPr>
            <w:tcW w:w="1643" w:type="dxa"/>
          </w:tcPr>
          <w:p w:rsidR="004358FE" w:rsidRPr="00194960" w:rsidRDefault="004358FE" w:rsidP="004358FE">
            <w:pPr>
              <w:widowControl w:val="0"/>
              <w:jc w:val="center"/>
              <w:rPr>
                <w:rFonts w:eastAsia="Arial Unicode MS"/>
                <w:color w:val="000000"/>
                <w:sz w:val="24"/>
                <w:szCs w:val="24"/>
                <w:lang w:bidi="ru-RU"/>
              </w:rPr>
            </w:pPr>
            <w:r>
              <w:rPr>
                <w:rFonts w:eastAsia="Arial Unicode MS"/>
                <w:color w:val="000000"/>
                <w:sz w:val="24"/>
                <w:szCs w:val="24"/>
                <w:lang w:bidi="ru-RU"/>
              </w:rPr>
              <w:t>2023 г.</w:t>
            </w:r>
          </w:p>
        </w:tc>
        <w:tc>
          <w:tcPr>
            <w:tcW w:w="1227" w:type="dxa"/>
            <w:vMerge/>
          </w:tcPr>
          <w:p w:rsidR="004358FE" w:rsidRPr="00194960" w:rsidRDefault="004358FE" w:rsidP="004358FE">
            <w:pPr>
              <w:widowControl w:val="0"/>
              <w:jc w:val="center"/>
              <w:rPr>
                <w:rFonts w:eastAsia="Arial Unicode MS"/>
                <w:color w:val="000000"/>
                <w:sz w:val="24"/>
                <w:szCs w:val="24"/>
                <w:lang w:bidi="ru-RU"/>
              </w:rPr>
            </w:pPr>
          </w:p>
        </w:tc>
      </w:tr>
      <w:tr w:rsidR="004358FE" w:rsidRPr="00194960" w:rsidTr="004358FE">
        <w:trPr>
          <w:trHeight w:hRule="exact" w:val="315"/>
        </w:trPr>
        <w:tc>
          <w:tcPr>
            <w:tcW w:w="1325" w:type="dxa"/>
          </w:tcPr>
          <w:p w:rsidR="004358FE" w:rsidRPr="00194960" w:rsidRDefault="004358FE" w:rsidP="004358FE">
            <w:pPr>
              <w:widowControl w:val="0"/>
              <w:spacing w:line="220" w:lineRule="exact"/>
              <w:jc w:val="center"/>
              <w:rPr>
                <w:color w:val="000000"/>
                <w:sz w:val="24"/>
                <w:szCs w:val="24"/>
                <w:lang w:bidi="ru-RU"/>
              </w:rPr>
            </w:pPr>
            <w:r w:rsidRPr="00194960">
              <w:rPr>
                <w:color w:val="000000"/>
                <w:sz w:val="24"/>
                <w:szCs w:val="24"/>
                <w:lang w:bidi="ru-RU"/>
              </w:rPr>
              <w:t>97</w:t>
            </w:r>
          </w:p>
        </w:tc>
        <w:tc>
          <w:tcPr>
            <w:tcW w:w="1307" w:type="dxa"/>
          </w:tcPr>
          <w:p w:rsidR="004358FE" w:rsidRPr="00194960" w:rsidRDefault="004358FE" w:rsidP="004358FE">
            <w:pPr>
              <w:widowControl w:val="0"/>
              <w:spacing w:line="220" w:lineRule="exact"/>
              <w:jc w:val="center"/>
              <w:rPr>
                <w:color w:val="000000"/>
                <w:sz w:val="24"/>
                <w:szCs w:val="24"/>
                <w:lang w:bidi="ru-RU"/>
              </w:rPr>
            </w:pPr>
            <w:r w:rsidRPr="00194960">
              <w:rPr>
                <w:color w:val="000000"/>
                <w:sz w:val="24"/>
                <w:szCs w:val="24"/>
                <w:lang w:bidi="ru-RU"/>
              </w:rPr>
              <w:t>80</w:t>
            </w:r>
          </w:p>
        </w:tc>
        <w:tc>
          <w:tcPr>
            <w:tcW w:w="1412" w:type="dxa"/>
          </w:tcPr>
          <w:p w:rsidR="004358FE" w:rsidRPr="00194960" w:rsidRDefault="004358FE" w:rsidP="004358FE">
            <w:pPr>
              <w:widowControl w:val="0"/>
              <w:spacing w:line="220" w:lineRule="exact"/>
              <w:jc w:val="center"/>
              <w:rPr>
                <w:color w:val="000000"/>
                <w:sz w:val="24"/>
                <w:szCs w:val="24"/>
                <w:lang w:bidi="ru-RU"/>
              </w:rPr>
            </w:pPr>
            <w:r w:rsidRPr="00194960">
              <w:rPr>
                <w:color w:val="000000"/>
                <w:sz w:val="24"/>
                <w:szCs w:val="24"/>
                <w:lang w:bidi="ru-RU"/>
              </w:rPr>
              <w:t>67</w:t>
            </w:r>
          </w:p>
        </w:tc>
        <w:tc>
          <w:tcPr>
            <w:tcW w:w="1560" w:type="dxa"/>
          </w:tcPr>
          <w:p w:rsidR="004358FE" w:rsidRPr="00194960" w:rsidRDefault="004358FE" w:rsidP="004358FE">
            <w:pPr>
              <w:widowControl w:val="0"/>
              <w:spacing w:line="220" w:lineRule="exact"/>
              <w:jc w:val="center"/>
              <w:rPr>
                <w:color w:val="000000"/>
                <w:sz w:val="24"/>
                <w:szCs w:val="24"/>
                <w:lang w:bidi="ru-RU"/>
              </w:rPr>
            </w:pPr>
            <w:r w:rsidRPr="00194960">
              <w:rPr>
                <w:color w:val="000000"/>
                <w:sz w:val="24"/>
                <w:szCs w:val="24"/>
                <w:lang w:bidi="ru-RU"/>
              </w:rPr>
              <w:t>117</w:t>
            </w:r>
          </w:p>
        </w:tc>
        <w:tc>
          <w:tcPr>
            <w:tcW w:w="1417" w:type="dxa"/>
          </w:tcPr>
          <w:p w:rsidR="004358FE" w:rsidRPr="00194960" w:rsidRDefault="004358FE" w:rsidP="004358FE">
            <w:pPr>
              <w:widowControl w:val="0"/>
              <w:spacing w:line="220" w:lineRule="exact"/>
              <w:jc w:val="center"/>
              <w:rPr>
                <w:color w:val="000000"/>
                <w:sz w:val="24"/>
                <w:szCs w:val="24"/>
                <w:lang w:bidi="ru-RU"/>
              </w:rPr>
            </w:pPr>
            <w:r>
              <w:rPr>
                <w:color w:val="000000"/>
                <w:sz w:val="24"/>
                <w:szCs w:val="24"/>
                <w:lang w:bidi="ru-RU"/>
              </w:rPr>
              <w:t>81</w:t>
            </w:r>
          </w:p>
        </w:tc>
        <w:tc>
          <w:tcPr>
            <w:tcW w:w="1643" w:type="dxa"/>
          </w:tcPr>
          <w:p w:rsidR="004358FE" w:rsidRDefault="004358FE" w:rsidP="004358FE">
            <w:pPr>
              <w:widowControl w:val="0"/>
              <w:spacing w:line="220" w:lineRule="exact"/>
              <w:jc w:val="center"/>
              <w:rPr>
                <w:color w:val="000000"/>
                <w:sz w:val="24"/>
                <w:szCs w:val="24"/>
                <w:lang w:bidi="ru-RU"/>
              </w:rPr>
            </w:pPr>
            <w:r>
              <w:rPr>
                <w:color w:val="000000"/>
                <w:sz w:val="24"/>
                <w:szCs w:val="24"/>
                <w:lang w:bidi="ru-RU"/>
              </w:rPr>
              <w:t>32</w:t>
            </w:r>
          </w:p>
        </w:tc>
        <w:tc>
          <w:tcPr>
            <w:tcW w:w="1227" w:type="dxa"/>
          </w:tcPr>
          <w:p w:rsidR="004358FE" w:rsidRPr="00194960" w:rsidRDefault="004358FE" w:rsidP="004358FE">
            <w:pPr>
              <w:widowControl w:val="0"/>
              <w:spacing w:line="220" w:lineRule="exact"/>
              <w:jc w:val="center"/>
              <w:rPr>
                <w:color w:val="000000"/>
                <w:sz w:val="24"/>
                <w:szCs w:val="24"/>
                <w:lang w:bidi="ru-RU"/>
              </w:rPr>
            </w:pPr>
            <w:r>
              <w:rPr>
                <w:color w:val="000000"/>
                <w:sz w:val="24"/>
                <w:szCs w:val="24"/>
                <w:lang w:bidi="ru-RU"/>
              </w:rPr>
              <w:t>474</w:t>
            </w:r>
          </w:p>
        </w:tc>
      </w:tr>
    </w:tbl>
    <w:p w:rsidR="006207F9" w:rsidRDefault="006207F9" w:rsidP="00194960">
      <w:pPr>
        <w:ind w:firstLine="708"/>
        <w:jc w:val="center"/>
        <w:rPr>
          <w:rFonts w:eastAsia="Calibri"/>
          <w:sz w:val="24"/>
          <w:szCs w:val="24"/>
          <w:lang w:eastAsia="en-US"/>
        </w:rPr>
      </w:pPr>
    </w:p>
    <w:p w:rsidR="00194960" w:rsidRDefault="00194960" w:rsidP="00194960">
      <w:pPr>
        <w:ind w:firstLine="708"/>
        <w:jc w:val="both"/>
        <w:rPr>
          <w:rFonts w:eastAsia="Calibri"/>
          <w:sz w:val="24"/>
          <w:szCs w:val="24"/>
          <w:lang w:eastAsia="en-US"/>
        </w:rPr>
      </w:pPr>
    </w:p>
    <w:p w:rsidR="00194960" w:rsidRDefault="00194960" w:rsidP="00194960">
      <w:pPr>
        <w:ind w:firstLine="708"/>
        <w:jc w:val="both"/>
        <w:rPr>
          <w:rFonts w:eastAsia="Calibri"/>
          <w:sz w:val="24"/>
          <w:szCs w:val="24"/>
          <w:lang w:eastAsia="en-US"/>
        </w:rPr>
      </w:pPr>
      <w:r w:rsidRPr="00194960">
        <w:rPr>
          <w:rFonts w:eastAsia="Calibri"/>
          <w:sz w:val="24"/>
          <w:szCs w:val="24"/>
          <w:lang w:eastAsia="en-US"/>
        </w:rPr>
        <w:lastRenderedPageBreak/>
        <w:t>Про</w:t>
      </w:r>
      <w:r>
        <w:rPr>
          <w:rFonts w:eastAsia="Calibri"/>
          <w:sz w:val="24"/>
          <w:szCs w:val="24"/>
          <w:lang w:eastAsia="en-US"/>
        </w:rPr>
        <w:t>фессиональные заболевания в 202</w:t>
      </w:r>
      <w:r w:rsidR="004358FE">
        <w:rPr>
          <w:rFonts w:eastAsia="Calibri"/>
          <w:sz w:val="24"/>
          <w:szCs w:val="24"/>
          <w:lang w:eastAsia="en-US"/>
        </w:rPr>
        <w:t>3</w:t>
      </w:r>
      <w:r w:rsidRPr="00194960">
        <w:rPr>
          <w:rFonts w:eastAsia="Calibri"/>
          <w:sz w:val="24"/>
          <w:szCs w:val="24"/>
          <w:lang w:eastAsia="en-US"/>
        </w:rPr>
        <w:t xml:space="preserve"> г. зарегистрированы в г. Чите и в районах края</w:t>
      </w:r>
      <w:r w:rsidR="006207F9">
        <w:rPr>
          <w:rFonts w:eastAsia="Calibri"/>
          <w:sz w:val="24"/>
          <w:szCs w:val="24"/>
          <w:lang w:eastAsia="en-US"/>
        </w:rPr>
        <w:t>:</w:t>
      </w:r>
      <w:r w:rsidRPr="00194960">
        <w:rPr>
          <w:rFonts w:eastAsia="Calibri"/>
          <w:sz w:val="24"/>
          <w:szCs w:val="24"/>
          <w:lang w:eastAsia="en-US"/>
        </w:rPr>
        <w:t xml:space="preserve"> </w:t>
      </w:r>
      <w:proofErr w:type="spellStart"/>
      <w:r w:rsidRPr="00194960">
        <w:rPr>
          <w:rFonts w:eastAsia="Calibri"/>
          <w:sz w:val="24"/>
          <w:szCs w:val="24"/>
          <w:lang w:eastAsia="en-US"/>
        </w:rPr>
        <w:t>Борзинском</w:t>
      </w:r>
      <w:proofErr w:type="spellEnd"/>
      <w:r w:rsidRPr="00194960">
        <w:rPr>
          <w:rFonts w:eastAsia="Calibri"/>
          <w:sz w:val="24"/>
          <w:szCs w:val="24"/>
          <w:lang w:eastAsia="en-US"/>
        </w:rPr>
        <w:t xml:space="preserve">, </w:t>
      </w:r>
      <w:proofErr w:type="spellStart"/>
      <w:r w:rsidRPr="00194960">
        <w:rPr>
          <w:rFonts w:eastAsia="Calibri"/>
          <w:sz w:val="24"/>
          <w:szCs w:val="24"/>
          <w:lang w:eastAsia="en-US"/>
        </w:rPr>
        <w:t>Балейском</w:t>
      </w:r>
      <w:proofErr w:type="spellEnd"/>
      <w:r w:rsidRPr="00194960">
        <w:rPr>
          <w:rFonts w:eastAsia="Calibri"/>
          <w:sz w:val="24"/>
          <w:szCs w:val="24"/>
          <w:lang w:eastAsia="en-US"/>
        </w:rPr>
        <w:t xml:space="preserve">, </w:t>
      </w:r>
      <w:proofErr w:type="spellStart"/>
      <w:r w:rsidRPr="00194960">
        <w:rPr>
          <w:rFonts w:eastAsia="Calibri"/>
          <w:sz w:val="24"/>
          <w:szCs w:val="24"/>
          <w:lang w:eastAsia="en-US"/>
        </w:rPr>
        <w:t>Могочинском</w:t>
      </w:r>
      <w:proofErr w:type="spellEnd"/>
      <w:r w:rsidRPr="00194960">
        <w:rPr>
          <w:rFonts w:eastAsia="Calibri"/>
          <w:sz w:val="24"/>
          <w:szCs w:val="24"/>
          <w:lang w:eastAsia="en-US"/>
        </w:rPr>
        <w:t xml:space="preserve">,  </w:t>
      </w:r>
      <w:proofErr w:type="spellStart"/>
      <w:r w:rsidRPr="00194960">
        <w:rPr>
          <w:rFonts w:eastAsia="Calibri"/>
          <w:sz w:val="24"/>
          <w:szCs w:val="24"/>
          <w:lang w:eastAsia="en-US"/>
        </w:rPr>
        <w:t>Тунгокоче</w:t>
      </w:r>
      <w:r w:rsidR="004358FE">
        <w:rPr>
          <w:rFonts w:eastAsia="Calibri"/>
          <w:sz w:val="24"/>
          <w:szCs w:val="24"/>
          <w:lang w:eastAsia="en-US"/>
        </w:rPr>
        <w:t>нском</w:t>
      </w:r>
      <w:proofErr w:type="spellEnd"/>
      <w:r w:rsidR="004358FE">
        <w:rPr>
          <w:rFonts w:eastAsia="Calibri"/>
          <w:sz w:val="24"/>
          <w:szCs w:val="24"/>
          <w:lang w:eastAsia="en-US"/>
        </w:rPr>
        <w:t xml:space="preserve">, Чернышевском, </w:t>
      </w:r>
      <w:proofErr w:type="spellStart"/>
      <w:r w:rsidR="004358FE">
        <w:rPr>
          <w:rFonts w:eastAsia="Calibri"/>
          <w:sz w:val="24"/>
          <w:szCs w:val="24"/>
          <w:lang w:eastAsia="en-US"/>
        </w:rPr>
        <w:t>Шилкинском</w:t>
      </w:r>
      <w:proofErr w:type="spellEnd"/>
      <w:r>
        <w:rPr>
          <w:rFonts w:eastAsia="Calibri"/>
          <w:sz w:val="24"/>
          <w:szCs w:val="24"/>
          <w:lang w:eastAsia="en-US"/>
        </w:rPr>
        <w:t>.</w:t>
      </w:r>
    </w:p>
    <w:p w:rsidR="00194960" w:rsidRDefault="006207F9" w:rsidP="00194960">
      <w:pPr>
        <w:ind w:firstLine="708"/>
        <w:jc w:val="both"/>
        <w:rPr>
          <w:rFonts w:eastAsia="Calibri"/>
          <w:sz w:val="24"/>
          <w:szCs w:val="24"/>
          <w:lang w:eastAsia="en-US"/>
        </w:rPr>
      </w:pPr>
      <w:r>
        <w:rPr>
          <w:rFonts w:eastAsia="Calibri"/>
          <w:sz w:val="24"/>
          <w:szCs w:val="24"/>
          <w:lang w:eastAsia="en-US"/>
        </w:rPr>
        <w:t xml:space="preserve">Наибольшее количество профессиональных заболеваний установлено работающим в различных подразделениях ОАО РЖД – </w:t>
      </w:r>
      <w:r w:rsidR="004358FE">
        <w:rPr>
          <w:rFonts w:eastAsia="Calibri"/>
          <w:sz w:val="24"/>
          <w:szCs w:val="24"/>
          <w:lang w:eastAsia="en-US"/>
        </w:rPr>
        <w:t>16</w:t>
      </w:r>
      <w:r>
        <w:rPr>
          <w:rFonts w:eastAsia="Calibri"/>
          <w:sz w:val="24"/>
          <w:szCs w:val="24"/>
          <w:lang w:eastAsia="en-US"/>
        </w:rPr>
        <w:t xml:space="preserve"> случа</w:t>
      </w:r>
      <w:r w:rsidR="004358FE">
        <w:rPr>
          <w:rFonts w:eastAsia="Calibri"/>
          <w:sz w:val="24"/>
          <w:szCs w:val="24"/>
          <w:lang w:eastAsia="en-US"/>
        </w:rPr>
        <w:t>ев (</w:t>
      </w:r>
      <w:r>
        <w:rPr>
          <w:rFonts w:eastAsia="Calibri"/>
          <w:sz w:val="24"/>
          <w:szCs w:val="24"/>
          <w:lang w:eastAsia="en-US"/>
        </w:rPr>
        <w:t>машинисты, помощники машинистов электровозов, тепловозов</w:t>
      </w:r>
      <w:r w:rsidR="004358FE">
        <w:rPr>
          <w:rFonts w:eastAsia="Calibri"/>
          <w:sz w:val="24"/>
          <w:szCs w:val="24"/>
          <w:lang w:eastAsia="en-US"/>
        </w:rPr>
        <w:t>)</w:t>
      </w:r>
      <w:r>
        <w:rPr>
          <w:rFonts w:eastAsia="Calibri"/>
          <w:sz w:val="24"/>
          <w:szCs w:val="24"/>
          <w:lang w:eastAsia="en-US"/>
        </w:rPr>
        <w:t>.</w:t>
      </w:r>
      <w:r w:rsidR="004358FE">
        <w:rPr>
          <w:rFonts w:eastAsia="Calibri"/>
          <w:sz w:val="24"/>
          <w:szCs w:val="24"/>
          <w:lang w:eastAsia="en-US"/>
        </w:rPr>
        <w:t xml:space="preserve"> Второе</w:t>
      </w:r>
      <w:r w:rsidR="00F27267">
        <w:rPr>
          <w:rFonts w:eastAsia="Calibri"/>
          <w:sz w:val="24"/>
          <w:szCs w:val="24"/>
          <w:lang w:eastAsia="en-US"/>
        </w:rPr>
        <w:t xml:space="preserve"> место занимают работники </w:t>
      </w:r>
      <w:proofErr w:type="gramStart"/>
      <w:r w:rsidR="00F27267">
        <w:rPr>
          <w:rFonts w:eastAsia="Calibri"/>
          <w:sz w:val="24"/>
          <w:szCs w:val="24"/>
          <w:lang w:eastAsia="en-US"/>
        </w:rPr>
        <w:t>горно-рудной</w:t>
      </w:r>
      <w:proofErr w:type="gramEnd"/>
      <w:r w:rsidR="00F27267">
        <w:rPr>
          <w:rFonts w:eastAsia="Calibri"/>
          <w:sz w:val="24"/>
          <w:szCs w:val="24"/>
          <w:lang w:eastAsia="en-US"/>
        </w:rPr>
        <w:t xml:space="preserve"> промышленности</w:t>
      </w:r>
      <w:r w:rsidR="004358FE">
        <w:rPr>
          <w:rFonts w:eastAsia="Calibri"/>
          <w:sz w:val="24"/>
          <w:szCs w:val="24"/>
          <w:lang w:eastAsia="en-US"/>
        </w:rPr>
        <w:t xml:space="preserve"> (</w:t>
      </w:r>
      <w:r w:rsidR="00F27267">
        <w:rPr>
          <w:rFonts w:eastAsia="Calibri"/>
          <w:sz w:val="24"/>
          <w:szCs w:val="24"/>
          <w:lang w:eastAsia="en-US"/>
        </w:rPr>
        <w:t>проходчики, бурильщики, водители большегрузных машин</w:t>
      </w:r>
      <w:r w:rsidR="004358FE">
        <w:rPr>
          <w:rFonts w:eastAsia="Calibri"/>
          <w:sz w:val="24"/>
          <w:szCs w:val="24"/>
          <w:lang w:eastAsia="en-US"/>
        </w:rPr>
        <w:t>)</w:t>
      </w:r>
      <w:r w:rsidR="00F27267">
        <w:rPr>
          <w:rFonts w:eastAsia="Calibri"/>
          <w:sz w:val="24"/>
          <w:szCs w:val="24"/>
          <w:lang w:eastAsia="en-US"/>
        </w:rPr>
        <w:t xml:space="preserve">. </w:t>
      </w:r>
    </w:p>
    <w:p w:rsidR="00F27267" w:rsidRPr="00F27267" w:rsidRDefault="00F27267" w:rsidP="00F27267">
      <w:pPr>
        <w:ind w:firstLine="708"/>
        <w:jc w:val="both"/>
        <w:rPr>
          <w:rFonts w:eastAsia="Calibri"/>
          <w:sz w:val="24"/>
          <w:szCs w:val="24"/>
          <w:lang w:eastAsia="en-US"/>
        </w:rPr>
      </w:pPr>
      <w:r w:rsidRPr="00F27267">
        <w:rPr>
          <w:rFonts w:eastAsia="Calibri"/>
          <w:sz w:val="24"/>
          <w:szCs w:val="24"/>
          <w:lang w:eastAsia="en-US"/>
        </w:rPr>
        <w:t>Высокий уровень профессиональной хронической заболеваемости в течение 3 лет регистрируется в 3 районах Забайкальского края (</w:t>
      </w:r>
      <w:proofErr w:type="spellStart"/>
      <w:r w:rsidRPr="00F27267">
        <w:rPr>
          <w:rFonts w:eastAsia="Calibri"/>
          <w:sz w:val="24"/>
          <w:szCs w:val="24"/>
          <w:lang w:eastAsia="en-US"/>
        </w:rPr>
        <w:t>Тунгокоченском</w:t>
      </w:r>
      <w:proofErr w:type="spellEnd"/>
      <w:r w:rsidRPr="00F27267">
        <w:rPr>
          <w:rFonts w:eastAsia="Calibri"/>
          <w:sz w:val="24"/>
          <w:szCs w:val="24"/>
          <w:lang w:eastAsia="en-US"/>
        </w:rPr>
        <w:t xml:space="preserve">, </w:t>
      </w:r>
      <w:proofErr w:type="spellStart"/>
      <w:r w:rsidRPr="00F27267">
        <w:rPr>
          <w:rFonts w:eastAsia="Calibri"/>
          <w:sz w:val="24"/>
          <w:szCs w:val="24"/>
          <w:lang w:eastAsia="en-US"/>
        </w:rPr>
        <w:t>Балейском</w:t>
      </w:r>
      <w:proofErr w:type="spellEnd"/>
      <w:r w:rsidRPr="00F27267">
        <w:rPr>
          <w:rFonts w:eastAsia="Calibri"/>
          <w:sz w:val="24"/>
          <w:szCs w:val="24"/>
          <w:lang w:eastAsia="en-US"/>
        </w:rPr>
        <w:t xml:space="preserve">, </w:t>
      </w:r>
      <w:proofErr w:type="spellStart"/>
      <w:r w:rsidRPr="00F27267">
        <w:rPr>
          <w:rFonts w:eastAsia="Calibri"/>
          <w:sz w:val="24"/>
          <w:szCs w:val="24"/>
          <w:lang w:eastAsia="en-US"/>
        </w:rPr>
        <w:t>Шилкинском</w:t>
      </w:r>
      <w:proofErr w:type="spellEnd"/>
      <w:r w:rsidRPr="00F27267">
        <w:rPr>
          <w:rFonts w:eastAsia="Calibri"/>
          <w:sz w:val="24"/>
          <w:szCs w:val="24"/>
          <w:lang w:eastAsia="en-US"/>
        </w:rPr>
        <w:t>) и в г. Чите. В указанных районах случаи профессиональных заболеваний регистрируются, в основном, на предприятиях по обеспечение электрической энергией, газом и паром; горнорудной промышленности, среди рабочих, которые закончили свою трудовую деятельность и находятся на пенсии по выслуге лет.</w:t>
      </w:r>
    </w:p>
    <w:p w:rsidR="00F27267" w:rsidRPr="00F27267" w:rsidRDefault="00F27267" w:rsidP="00F27267">
      <w:pPr>
        <w:ind w:firstLine="708"/>
        <w:jc w:val="both"/>
        <w:rPr>
          <w:rFonts w:eastAsia="Calibri"/>
          <w:sz w:val="24"/>
          <w:szCs w:val="24"/>
          <w:lang w:eastAsia="en-US"/>
        </w:rPr>
      </w:pPr>
      <w:proofErr w:type="gramStart"/>
      <w:r w:rsidRPr="00F27267">
        <w:rPr>
          <w:rFonts w:eastAsia="Calibri"/>
          <w:sz w:val="24"/>
          <w:szCs w:val="24"/>
          <w:lang w:eastAsia="en-US"/>
        </w:rPr>
        <w:t>Ежегодно регистрируются профессиональные заболевания среди работающих в ООО «</w:t>
      </w:r>
      <w:proofErr w:type="spellStart"/>
      <w:r w:rsidRPr="00F27267">
        <w:rPr>
          <w:rFonts w:eastAsia="Calibri"/>
          <w:sz w:val="24"/>
          <w:szCs w:val="24"/>
          <w:lang w:eastAsia="en-US"/>
        </w:rPr>
        <w:t>Дарасунский</w:t>
      </w:r>
      <w:proofErr w:type="spellEnd"/>
      <w:r w:rsidRPr="00F27267">
        <w:rPr>
          <w:rFonts w:eastAsia="Calibri"/>
          <w:sz w:val="24"/>
          <w:szCs w:val="24"/>
          <w:lang w:eastAsia="en-US"/>
        </w:rPr>
        <w:t xml:space="preserve"> рудник» (</w:t>
      </w:r>
      <w:proofErr w:type="spellStart"/>
      <w:r w:rsidRPr="00F27267">
        <w:rPr>
          <w:rFonts w:eastAsia="Calibri"/>
          <w:sz w:val="24"/>
          <w:szCs w:val="24"/>
          <w:lang w:eastAsia="en-US"/>
        </w:rPr>
        <w:t>Тунгокоченский</w:t>
      </w:r>
      <w:proofErr w:type="spellEnd"/>
      <w:r w:rsidRPr="00F27267">
        <w:rPr>
          <w:rFonts w:eastAsia="Calibri"/>
          <w:sz w:val="24"/>
          <w:szCs w:val="24"/>
          <w:lang w:eastAsia="en-US"/>
        </w:rPr>
        <w:t xml:space="preserve"> район) - проходчики, машинисты компрессорных установок, подземные горнорабочие; ООО «</w:t>
      </w:r>
      <w:proofErr w:type="spellStart"/>
      <w:r w:rsidRPr="00F27267">
        <w:rPr>
          <w:rFonts w:eastAsia="Calibri"/>
          <w:sz w:val="24"/>
          <w:szCs w:val="24"/>
          <w:lang w:eastAsia="en-US"/>
        </w:rPr>
        <w:t>Балейзолото</w:t>
      </w:r>
      <w:proofErr w:type="spellEnd"/>
      <w:r w:rsidRPr="00F27267">
        <w:rPr>
          <w:rFonts w:eastAsia="Calibri"/>
          <w:sz w:val="24"/>
          <w:szCs w:val="24"/>
          <w:lang w:eastAsia="en-US"/>
        </w:rPr>
        <w:t>» (</w:t>
      </w:r>
      <w:proofErr w:type="spellStart"/>
      <w:r w:rsidRPr="00F27267">
        <w:rPr>
          <w:rFonts w:eastAsia="Calibri"/>
          <w:sz w:val="24"/>
          <w:szCs w:val="24"/>
          <w:lang w:eastAsia="en-US"/>
        </w:rPr>
        <w:t>Балейский</w:t>
      </w:r>
      <w:proofErr w:type="spellEnd"/>
      <w:r w:rsidRPr="00F27267">
        <w:rPr>
          <w:rFonts w:eastAsia="Calibri"/>
          <w:sz w:val="24"/>
          <w:szCs w:val="24"/>
          <w:lang w:eastAsia="en-US"/>
        </w:rPr>
        <w:t xml:space="preserve"> район) - проходчики, машинисты компрессорных установок, подземные горнорабочие; ПАО «ТГК-14» - машинисты-обходчики, машинисты паровых турбин</w:t>
      </w:r>
      <w:r>
        <w:rPr>
          <w:rFonts w:eastAsia="Calibri"/>
          <w:sz w:val="24"/>
          <w:szCs w:val="24"/>
          <w:lang w:eastAsia="en-US"/>
        </w:rPr>
        <w:t>, ОАО РЖД (машинисты и помощники машинистов тепловозов, электровозов</w:t>
      </w:r>
      <w:r w:rsidRPr="00F27267">
        <w:rPr>
          <w:rFonts w:eastAsia="Calibri"/>
          <w:sz w:val="24"/>
          <w:szCs w:val="24"/>
          <w:lang w:eastAsia="en-US"/>
        </w:rPr>
        <w:t>.</w:t>
      </w:r>
      <w:r>
        <w:rPr>
          <w:rFonts w:eastAsia="Calibri"/>
          <w:sz w:val="24"/>
          <w:szCs w:val="24"/>
          <w:lang w:eastAsia="en-US"/>
        </w:rPr>
        <w:t>, авиация (пилоты, техники).</w:t>
      </w:r>
      <w:proofErr w:type="gramEnd"/>
    </w:p>
    <w:p w:rsidR="00F27267" w:rsidRPr="00F27267" w:rsidRDefault="00F27267" w:rsidP="00F27267">
      <w:pPr>
        <w:ind w:firstLine="708"/>
        <w:jc w:val="both"/>
        <w:rPr>
          <w:rFonts w:eastAsia="Calibri"/>
          <w:sz w:val="24"/>
          <w:szCs w:val="24"/>
          <w:lang w:eastAsia="en-US"/>
        </w:rPr>
      </w:pPr>
      <w:r w:rsidRPr="00F27267">
        <w:rPr>
          <w:rFonts w:eastAsia="Calibri"/>
          <w:sz w:val="24"/>
          <w:szCs w:val="24"/>
          <w:lang w:eastAsia="en-US"/>
        </w:rPr>
        <w:t xml:space="preserve">Профессиональная заболеваемость в течение 3 лет не регистрируется в </w:t>
      </w:r>
      <w:proofErr w:type="spellStart"/>
      <w:r w:rsidRPr="00F27267">
        <w:rPr>
          <w:rFonts w:eastAsia="Calibri"/>
          <w:sz w:val="24"/>
          <w:szCs w:val="24"/>
          <w:lang w:eastAsia="en-US"/>
        </w:rPr>
        <w:t>Акшинском</w:t>
      </w:r>
      <w:proofErr w:type="spellEnd"/>
      <w:r w:rsidRPr="00F27267">
        <w:rPr>
          <w:rFonts w:eastAsia="Calibri"/>
          <w:sz w:val="24"/>
          <w:szCs w:val="24"/>
          <w:lang w:eastAsia="en-US"/>
        </w:rPr>
        <w:t xml:space="preserve">, </w:t>
      </w:r>
      <w:proofErr w:type="spellStart"/>
      <w:r w:rsidRPr="00F27267">
        <w:rPr>
          <w:rFonts w:eastAsia="Calibri"/>
          <w:sz w:val="24"/>
          <w:szCs w:val="24"/>
          <w:lang w:eastAsia="en-US"/>
        </w:rPr>
        <w:t>Каларском</w:t>
      </w:r>
      <w:proofErr w:type="spellEnd"/>
      <w:r w:rsidRPr="00F27267">
        <w:rPr>
          <w:rFonts w:eastAsia="Calibri"/>
          <w:sz w:val="24"/>
          <w:szCs w:val="24"/>
          <w:lang w:eastAsia="en-US"/>
        </w:rPr>
        <w:t xml:space="preserve">, Калганском, </w:t>
      </w:r>
      <w:proofErr w:type="spellStart"/>
      <w:r w:rsidRPr="00F27267">
        <w:rPr>
          <w:rFonts w:eastAsia="Calibri"/>
          <w:sz w:val="24"/>
          <w:szCs w:val="24"/>
          <w:lang w:eastAsia="en-US"/>
        </w:rPr>
        <w:t>Карымском</w:t>
      </w:r>
      <w:proofErr w:type="spellEnd"/>
      <w:r w:rsidRPr="00F27267">
        <w:rPr>
          <w:rFonts w:eastAsia="Calibri"/>
          <w:sz w:val="24"/>
          <w:szCs w:val="24"/>
          <w:lang w:eastAsia="en-US"/>
        </w:rPr>
        <w:t xml:space="preserve">, </w:t>
      </w:r>
      <w:proofErr w:type="spellStart"/>
      <w:r w:rsidRPr="00F27267">
        <w:rPr>
          <w:rFonts w:eastAsia="Calibri"/>
          <w:sz w:val="24"/>
          <w:szCs w:val="24"/>
          <w:lang w:eastAsia="en-US"/>
        </w:rPr>
        <w:t>Ононском</w:t>
      </w:r>
      <w:proofErr w:type="spellEnd"/>
      <w:r w:rsidRPr="00F27267">
        <w:rPr>
          <w:rFonts w:eastAsia="Calibri"/>
          <w:sz w:val="24"/>
          <w:szCs w:val="24"/>
          <w:lang w:eastAsia="en-US"/>
        </w:rPr>
        <w:t xml:space="preserve">, </w:t>
      </w:r>
      <w:proofErr w:type="spellStart"/>
      <w:r w:rsidRPr="00F27267">
        <w:rPr>
          <w:rFonts w:eastAsia="Calibri"/>
          <w:sz w:val="24"/>
          <w:szCs w:val="24"/>
          <w:lang w:eastAsia="en-US"/>
        </w:rPr>
        <w:t>Улетовском</w:t>
      </w:r>
      <w:proofErr w:type="spellEnd"/>
      <w:r w:rsidRPr="00F27267">
        <w:rPr>
          <w:rFonts w:eastAsia="Calibri"/>
          <w:sz w:val="24"/>
          <w:szCs w:val="24"/>
          <w:lang w:eastAsia="en-US"/>
        </w:rPr>
        <w:t xml:space="preserve">, </w:t>
      </w:r>
      <w:proofErr w:type="gramStart"/>
      <w:r w:rsidRPr="00F27267">
        <w:rPr>
          <w:rFonts w:eastAsia="Calibri"/>
          <w:sz w:val="24"/>
          <w:szCs w:val="24"/>
          <w:lang w:eastAsia="en-US"/>
        </w:rPr>
        <w:t>Читинском</w:t>
      </w:r>
      <w:proofErr w:type="gramEnd"/>
      <w:r w:rsidRPr="00F27267">
        <w:rPr>
          <w:rFonts w:eastAsia="Calibri"/>
          <w:sz w:val="24"/>
          <w:szCs w:val="24"/>
          <w:lang w:eastAsia="en-US"/>
        </w:rPr>
        <w:t xml:space="preserve"> районах.</w:t>
      </w:r>
    </w:p>
    <w:p w:rsidR="006207F9" w:rsidRDefault="00F27267" w:rsidP="00F27267">
      <w:pPr>
        <w:ind w:firstLine="708"/>
        <w:jc w:val="both"/>
        <w:rPr>
          <w:rFonts w:eastAsia="Calibri"/>
          <w:sz w:val="24"/>
          <w:szCs w:val="24"/>
          <w:lang w:eastAsia="en-US"/>
        </w:rPr>
      </w:pPr>
      <w:r w:rsidRPr="00F27267">
        <w:rPr>
          <w:rFonts w:eastAsia="Calibri"/>
          <w:sz w:val="24"/>
          <w:szCs w:val="24"/>
          <w:lang w:eastAsia="en-US"/>
        </w:rPr>
        <w:t>Отсутствие регистрации профессиональной заболеваемости в данных районах свидетельствует о неудовлетворительной работе по её выявлению.</w:t>
      </w:r>
    </w:p>
    <w:p w:rsidR="006207F9" w:rsidRDefault="006207F9" w:rsidP="00194960">
      <w:pPr>
        <w:ind w:firstLine="708"/>
        <w:jc w:val="both"/>
        <w:rPr>
          <w:rFonts w:eastAsia="Calibri"/>
          <w:sz w:val="24"/>
          <w:szCs w:val="24"/>
          <w:lang w:eastAsia="en-US"/>
        </w:rPr>
      </w:pPr>
    </w:p>
    <w:p w:rsidR="00BA3B9D" w:rsidRDefault="00BA3B9D" w:rsidP="00922618">
      <w:pPr>
        <w:pStyle w:val="a5"/>
        <w:jc w:val="both"/>
        <w:rPr>
          <w:rFonts w:eastAsia="Calibri"/>
          <w:sz w:val="24"/>
          <w:szCs w:val="24"/>
          <w:lang w:eastAsia="en-US"/>
        </w:rPr>
      </w:pPr>
      <w:r w:rsidRPr="00BA3B9D">
        <w:rPr>
          <w:rFonts w:eastAsia="Calibri"/>
          <w:b/>
          <w:bCs/>
          <w:sz w:val="24"/>
          <w:szCs w:val="24"/>
          <w:lang w:eastAsia="en-US" w:bidi="ru-RU"/>
        </w:rPr>
        <w:t xml:space="preserve">Показатели впервые выявленной профессиональной заболеваемости по основным видам экономической деятельности на территории Забайкальского края (на 10 000 работников) </w:t>
      </w:r>
    </w:p>
    <w:tbl>
      <w:tblPr>
        <w:tblW w:w="9549" w:type="dxa"/>
        <w:tblLayout w:type="fixed"/>
        <w:tblCellMar>
          <w:left w:w="10" w:type="dxa"/>
          <w:right w:w="10" w:type="dxa"/>
        </w:tblCellMar>
        <w:tblLook w:val="04A0" w:firstRow="1" w:lastRow="0" w:firstColumn="1" w:lastColumn="0" w:noHBand="0" w:noVBand="1"/>
      </w:tblPr>
      <w:tblGrid>
        <w:gridCol w:w="3412"/>
        <w:gridCol w:w="990"/>
        <w:gridCol w:w="1134"/>
        <w:gridCol w:w="1134"/>
        <w:gridCol w:w="993"/>
        <w:gridCol w:w="943"/>
        <w:gridCol w:w="943"/>
      </w:tblGrid>
      <w:tr w:rsidR="004358FE" w:rsidRPr="00BA3B9D" w:rsidTr="004358FE">
        <w:trPr>
          <w:trHeight w:hRule="exact" w:val="264"/>
        </w:trPr>
        <w:tc>
          <w:tcPr>
            <w:tcW w:w="3412" w:type="dxa"/>
            <w:vMerge w:val="restart"/>
            <w:tcBorders>
              <w:top w:val="single" w:sz="4" w:space="0" w:color="auto"/>
              <w:left w:val="single" w:sz="4" w:space="0" w:color="auto"/>
            </w:tcBorders>
            <w:shd w:val="clear" w:color="auto" w:fill="FFFFFF"/>
            <w:vAlign w:val="center"/>
          </w:tcPr>
          <w:p w:rsidR="004358FE" w:rsidRPr="00BA3B9D" w:rsidRDefault="004358FE" w:rsidP="00BA3B9D">
            <w:pPr>
              <w:widowControl w:val="0"/>
              <w:spacing w:line="220" w:lineRule="exact"/>
              <w:jc w:val="both"/>
              <w:rPr>
                <w:color w:val="000000"/>
                <w:sz w:val="24"/>
                <w:szCs w:val="24"/>
                <w:lang w:bidi="ru-RU"/>
              </w:rPr>
            </w:pPr>
            <w:r w:rsidRPr="00BA3B9D">
              <w:rPr>
                <w:color w:val="000000"/>
                <w:sz w:val="22"/>
                <w:szCs w:val="22"/>
                <w:lang w:bidi="ru-RU"/>
              </w:rPr>
              <w:t>Виды экономической деятельности</w:t>
            </w:r>
          </w:p>
        </w:tc>
        <w:tc>
          <w:tcPr>
            <w:tcW w:w="6137" w:type="dxa"/>
            <w:gridSpan w:val="6"/>
            <w:tcBorders>
              <w:top w:val="single" w:sz="4" w:space="0" w:color="auto"/>
              <w:left w:val="single" w:sz="4" w:space="0" w:color="auto"/>
              <w:right w:val="single" w:sz="4" w:space="0" w:color="auto"/>
            </w:tcBorders>
            <w:shd w:val="clear" w:color="auto" w:fill="FFFFFF"/>
            <w:vAlign w:val="center"/>
          </w:tcPr>
          <w:p w:rsidR="004358FE" w:rsidRPr="00BA3B9D" w:rsidRDefault="004358FE" w:rsidP="004358FE">
            <w:pPr>
              <w:widowControl w:val="0"/>
              <w:spacing w:line="220" w:lineRule="exact"/>
              <w:jc w:val="center"/>
              <w:rPr>
                <w:color w:val="000000"/>
                <w:sz w:val="22"/>
                <w:szCs w:val="22"/>
                <w:lang w:bidi="ru-RU"/>
              </w:rPr>
            </w:pPr>
            <w:r w:rsidRPr="00BA3B9D">
              <w:rPr>
                <w:color w:val="000000"/>
                <w:sz w:val="22"/>
                <w:szCs w:val="22"/>
                <w:lang w:bidi="ru-RU"/>
              </w:rPr>
              <w:t>Показатель на 10 000 работников</w:t>
            </w:r>
          </w:p>
        </w:tc>
      </w:tr>
      <w:tr w:rsidR="004358FE" w:rsidRPr="00BA3B9D" w:rsidTr="004358FE">
        <w:trPr>
          <w:trHeight w:hRule="exact" w:val="518"/>
        </w:trPr>
        <w:tc>
          <w:tcPr>
            <w:tcW w:w="3412" w:type="dxa"/>
            <w:vMerge/>
            <w:tcBorders>
              <w:left w:val="single" w:sz="4" w:space="0" w:color="auto"/>
            </w:tcBorders>
            <w:shd w:val="clear" w:color="auto" w:fill="FFFFFF"/>
            <w:vAlign w:val="center"/>
          </w:tcPr>
          <w:p w:rsidR="004358FE" w:rsidRPr="00BA3B9D" w:rsidRDefault="004358FE" w:rsidP="00BA3B9D">
            <w:pPr>
              <w:widowControl w:val="0"/>
              <w:rPr>
                <w:rFonts w:ascii="Arial Unicode MS" w:eastAsia="Arial Unicode MS" w:hAnsi="Arial Unicode MS" w:cs="Arial Unicode MS"/>
                <w:color w:val="000000"/>
                <w:sz w:val="24"/>
                <w:szCs w:val="24"/>
                <w:lang w:bidi="ru-RU"/>
              </w:rPr>
            </w:pPr>
          </w:p>
        </w:tc>
        <w:tc>
          <w:tcPr>
            <w:tcW w:w="990" w:type="dxa"/>
            <w:tcBorders>
              <w:top w:val="single" w:sz="4" w:space="0" w:color="auto"/>
              <w:left w:val="single" w:sz="4" w:space="0" w:color="auto"/>
            </w:tcBorders>
            <w:shd w:val="clear" w:color="auto" w:fill="FFFFFF"/>
            <w:vAlign w:val="center"/>
          </w:tcPr>
          <w:p w:rsidR="004358FE" w:rsidRPr="00BA3B9D" w:rsidRDefault="004358FE" w:rsidP="00BA3B9D">
            <w:pPr>
              <w:widowControl w:val="0"/>
              <w:spacing w:line="220" w:lineRule="exact"/>
              <w:jc w:val="center"/>
              <w:rPr>
                <w:color w:val="000000"/>
                <w:sz w:val="22"/>
                <w:szCs w:val="22"/>
                <w:lang w:bidi="ru-RU"/>
              </w:rPr>
            </w:pPr>
            <w:r w:rsidRPr="00BA3B9D">
              <w:rPr>
                <w:color w:val="000000"/>
                <w:sz w:val="22"/>
                <w:szCs w:val="22"/>
                <w:lang w:bidi="ru-RU"/>
              </w:rPr>
              <w:t>2018 г.</w:t>
            </w:r>
          </w:p>
        </w:tc>
        <w:tc>
          <w:tcPr>
            <w:tcW w:w="1134" w:type="dxa"/>
            <w:tcBorders>
              <w:top w:val="single" w:sz="4" w:space="0" w:color="auto"/>
              <w:left w:val="single" w:sz="4" w:space="0" w:color="auto"/>
            </w:tcBorders>
            <w:shd w:val="clear" w:color="auto" w:fill="FFFFFF"/>
            <w:vAlign w:val="center"/>
          </w:tcPr>
          <w:p w:rsidR="004358FE" w:rsidRPr="00BA3B9D" w:rsidRDefault="004358FE" w:rsidP="00BA3B9D">
            <w:pPr>
              <w:widowControl w:val="0"/>
              <w:spacing w:line="220" w:lineRule="exact"/>
              <w:jc w:val="center"/>
              <w:rPr>
                <w:color w:val="000000"/>
                <w:sz w:val="22"/>
                <w:szCs w:val="22"/>
                <w:lang w:bidi="ru-RU"/>
              </w:rPr>
            </w:pPr>
            <w:r w:rsidRPr="00BA3B9D">
              <w:rPr>
                <w:color w:val="000000"/>
                <w:sz w:val="22"/>
                <w:szCs w:val="22"/>
                <w:lang w:bidi="ru-RU"/>
              </w:rPr>
              <w:t>2019 г.</w:t>
            </w:r>
          </w:p>
        </w:tc>
        <w:tc>
          <w:tcPr>
            <w:tcW w:w="1134" w:type="dxa"/>
            <w:tcBorders>
              <w:top w:val="single" w:sz="4" w:space="0" w:color="auto"/>
              <w:left w:val="single" w:sz="4" w:space="0" w:color="auto"/>
            </w:tcBorders>
            <w:shd w:val="clear" w:color="auto" w:fill="FFFFFF"/>
            <w:vAlign w:val="center"/>
          </w:tcPr>
          <w:p w:rsidR="004358FE" w:rsidRPr="00BA3B9D" w:rsidRDefault="004358FE" w:rsidP="00BA3B9D">
            <w:pPr>
              <w:widowControl w:val="0"/>
              <w:spacing w:line="220" w:lineRule="exact"/>
              <w:ind w:left="200"/>
              <w:jc w:val="center"/>
              <w:rPr>
                <w:color w:val="000000"/>
                <w:sz w:val="22"/>
                <w:szCs w:val="22"/>
                <w:lang w:bidi="ru-RU"/>
              </w:rPr>
            </w:pPr>
            <w:r w:rsidRPr="00BA3B9D">
              <w:rPr>
                <w:color w:val="000000"/>
                <w:sz w:val="22"/>
                <w:szCs w:val="22"/>
                <w:lang w:bidi="ru-RU"/>
              </w:rPr>
              <w:t>2020 г.</w:t>
            </w:r>
          </w:p>
        </w:tc>
        <w:tc>
          <w:tcPr>
            <w:tcW w:w="993" w:type="dxa"/>
            <w:tcBorders>
              <w:top w:val="single" w:sz="4" w:space="0" w:color="auto"/>
              <w:left w:val="single" w:sz="4" w:space="0" w:color="auto"/>
            </w:tcBorders>
            <w:shd w:val="clear" w:color="auto" w:fill="FFFFFF"/>
            <w:vAlign w:val="center"/>
          </w:tcPr>
          <w:p w:rsidR="004358FE" w:rsidRPr="00BA3B9D" w:rsidRDefault="004358FE" w:rsidP="00BA3B9D">
            <w:pPr>
              <w:widowControl w:val="0"/>
              <w:spacing w:before="60" w:line="220" w:lineRule="exact"/>
              <w:jc w:val="center"/>
              <w:rPr>
                <w:color w:val="000000"/>
                <w:sz w:val="22"/>
                <w:szCs w:val="22"/>
                <w:lang w:bidi="ru-RU"/>
              </w:rPr>
            </w:pPr>
            <w:r w:rsidRPr="00BA3B9D">
              <w:rPr>
                <w:color w:val="000000"/>
                <w:sz w:val="22"/>
                <w:szCs w:val="22"/>
                <w:lang w:bidi="ru-RU"/>
              </w:rPr>
              <w:t>2021 г.</w:t>
            </w:r>
          </w:p>
        </w:tc>
        <w:tc>
          <w:tcPr>
            <w:tcW w:w="943" w:type="dxa"/>
            <w:tcBorders>
              <w:top w:val="single" w:sz="4" w:space="0" w:color="auto"/>
              <w:left w:val="single" w:sz="4" w:space="0" w:color="auto"/>
              <w:right w:val="single" w:sz="4" w:space="0" w:color="auto"/>
            </w:tcBorders>
            <w:shd w:val="clear" w:color="auto" w:fill="FFFFFF"/>
            <w:vAlign w:val="center"/>
          </w:tcPr>
          <w:p w:rsidR="004358FE" w:rsidRPr="00F27267" w:rsidRDefault="004358FE" w:rsidP="00F27267">
            <w:pPr>
              <w:jc w:val="center"/>
              <w:rPr>
                <w:sz w:val="22"/>
              </w:rPr>
            </w:pPr>
            <w:r w:rsidRPr="00F27267">
              <w:rPr>
                <w:sz w:val="22"/>
              </w:rPr>
              <w:t>2022 г.</w:t>
            </w:r>
          </w:p>
        </w:tc>
        <w:tc>
          <w:tcPr>
            <w:tcW w:w="943" w:type="dxa"/>
            <w:tcBorders>
              <w:top w:val="single" w:sz="4" w:space="0" w:color="auto"/>
              <w:left w:val="single" w:sz="4" w:space="0" w:color="auto"/>
              <w:right w:val="single" w:sz="4" w:space="0" w:color="auto"/>
            </w:tcBorders>
            <w:shd w:val="clear" w:color="auto" w:fill="FFFFFF"/>
            <w:vAlign w:val="center"/>
          </w:tcPr>
          <w:p w:rsidR="004358FE" w:rsidRPr="00F27267" w:rsidRDefault="004358FE" w:rsidP="004358FE">
            <w:pPr>
              <w:jc w:val="center"/>
              <w:rPr>
                <w:sz w:val="22"/>
              </w:rPr>
            </w:pPr>
            <w:r>
              <w:rPr>
                <w:sz w:val="22"/>
              </w:rPr>
              <w:t>2023 г.</w:t>
            </w:r>
          </w:p>
        </w:tc>
      </w:tr>
      <w:tr w:rsidR="004358FE" w:rsidRPr="00BA3B9D" w:rsidTr="004358FE">
        <w:trPr>
          <w:trHeight w:hRule="exact" w:val="269"/>
        </w:trPr>
        <w:tc>
          <w:tcPr>
            <w:tcW w:w="3412" w:type="dxa"/>
            <w:tcBorders>
              <w:top w:val="single" w:sz="4" w:space="0" w:color="auto"/>
              <w:left w:val="single" w:sz="4" w:space="0" w:color="auto"/>
            </w:tcBorders>
            <w:shd w:val="clear" w:color="auto" w:fill="FFFFFF"/>
            <w:vAlign w:val="bottom"/>
          </w:tcPr>
          <w:p w:rsidR="004358FE" w:rsidRPr="00BA3B9D" w:rsidRDefault="004358FE" w:rsidP="00BA3B9D">
            <w:pPr>
              <w:widowControl w:val="0"/>
              <w:spacing w:line="220" w:lineRule="exact"/>
              <w:jc w:val="both"/>
              <w:rPr>
                <w:color w:val="000000"/>
                <w:sz w:val="24"/>
                <w:szCs w:val="24"/>
                <w:lang w:bidi="ru-RU"/>
              </w:rPr>
            </w:pPr>
            <w:r w:rsidRPr="00BA3B9D">
              <w:rPr>
                <w:color w:val="000000"/>
                <w:sz w:val="22"/>
                <w:szCs w:val="22"/>
                <w:lang w:bidi="ru-RU"/>
              </w:rPr>
              <w:t>Добыча полезных ископаемых</w:t>
            </w:r>
          </w:p>
        </w:tc>
        <w:tc>
          <w:tcPr>
            <w:tcW w:w="990" w:type="dxa"/>
            <w:tcBorders>
              <w:top w:val="single" w:sz="4" w:space="0" w:color="auto"/>
              <w:left w:val="single" w:sz="4" w:space="0" w:color="auto"/>
            </w:tcBorders>
            <w:shd w:val="clear" w:color="auto" w:fill="FFFFFF"/>
            <w:vAlign w:val="bottom"/>
          </w:tcPr>
          <w:p w:rsidR="004358FE" w:rsidRPr="00BA3B9D" w:rsidRDefault="004358FE" w:rsidP="00BA3B9D">
            <w:pPr>
              <w:widowControl w:val="0"/>
              <w:spacing w:line="220" w:lineRule="exact"/>
              <w:ind w:left="200"/>
              <w:rPr>
                <w:color w:val="000000"/>
                <w:sz w:val="24"/>
                <w:szCs w:val="24"/>
                <w:lang w:bidi="ru-RU"/>
              </w:rPr>
            </w:pPr>
            <w:r w:rsidRPr="00BA3B9D">
              <w:rPr>
                <w:color w:val="000000"/>
                <w:sz w:val="22"/>
                <w:szCs w:val="22"/>
                <w:lang w:bidi="ru-RU"/>
              </w:rPr>
              <w:t>43,11</w:t>
            </w:r>
          </w:p>
        </w:tc>
        <w:tc>
          <w:tcPr>
            <w:tcW w:w="1134" w:type="dxa"/>
            <w:tcBorders>
              <w:top w:val="single" w:sz="4" w:space="0" w:color="auto"/>
              <w:left w:val="single" w:sz="4" w:space="0" w:color="auto"/>
            </w:tcBorders>
            <w:shd w:val="clear" w:color="auto" w:fill="FFFFFF"/>
            <w:vAlign w:val="bottom"/>
          </w:tcPr>
          <w:p w:rsidR="004358FE" w:rsidRPr="00BA3B9D" w:rsidRDefault="004358FE" w:rsidP="00BA3B9D">
            <w:pPr>
              <w:widowControl w:val="0"/>
              <w:spacing w:line="220" w:lineRule="exact"/>
              <w:ind w:left="200"/>
              <w:rPr>
                <w:color w:val="000000"/>
                <w:sz w:val="24"/>
                <w:szCs w:val="24"/>
                <w:lang w:bidi="ru-RU"/>
              </w:rPr>
            </w:pPr>
            <w:r w:rsidRPr="00BA3B9D">
              <w:rPr>
                <w:color w:val="000000"/>
                <w:sz w:val="22"/>
                <w:szCs w:val="22"/>
                <w:lang w:bidi="ru-RU"/>
              </w:rPr>
              <w:t>36,44</w:t>
            </w:r>
          </w:p>
        </w:tc>
        <w:tc>
          <w:tcPr>
            <w:tcW w:w="1134" w:type="dxa"/>
            <w:tcBorders>
              <w:top w:val="single" w:sz="4" w:space="0" w:color="auto"/>
              <w:left w:val="single" w:sz="4" w:space="0" w:color="auto"/>
            </w:tcBorders>
            <w:shd w:val="clear" w:color="auto" w:fill="FFFFFF"/>
            <w:vAlign w:val="bottom"/>
          </w:tcPr>
          <w:p w:rsidR="004358FE" w:rsidRPr="00BA3B9D" w:rsidRDefault="004358FE" w:rsidP="00BA3B9D">
            <w:pPr>
              <w:widowControl w:val="0"/>
              <w:spacing w:line="220" w:lineRule="exact"/>
              <w:ind w:left="300"/>
              <w:rPr>
                <w:color w:val="000000"/>
                <w:sz w:val="24"/>
                <w:szCs w:val="24"/>
                <w:lang w:bidi="ru-RU"/>
              </w:rPr>
            </w:pPr>
            <w:r w:rsidRPr="00BA3B9D">
              <w:rPr>
                <w:color w:val="000000"/>
                <w:sz w:val="22"/>
                <w:szCs w:val="22"/>
                <w:lang w:bidi="ru-RU"/>
              </w:rPr>
              <w:t>27,03</w:t>
            </w:r>
          </w:p>
        </w:tc>
        <w:tc>
          <w:tcPr>
            <w:tcW w:w="993" w:type="dxa"/>
            <w:tcBorders>
              <w:top w:val="single" w:sz="4" w:space="0" w:color="auto"/>
              <w:left w:val="single" w:sz="4" w:space="0" w:color="auto"/>
            </w:tcBorders>
            <w:shd w:val="clear" w:color="auto" w:fill="FFFFFF"/>
            <w:vAlign w:val="bottom"/>
          </w:tcPr>
          <w:p w:rsidR="004358FE" w:rsidRPr="00BA3B9D" w:rsidRDefault="004358FE" w:rsidP="00BA3B9D">
            <w:pPr>
              <w:widowControl w:val="0"/>
              <w:spacing w:line="220" w:lineRule="exact"/>
              <w:jc w:val="center"/>
              <w:rPr>
                <w:color w:val="000000"/>
                <w:sz w:val="22"/>
                <w:szCs w:val="22"/>
                <w:lang w:bidi="ru-RU"/>
              </w:rPr>
            </w:pPr>
            <w:r w:rsidRPr="00BA3B9D">
              <w:rPr>
                <w:color w:val="000000"/>
                <w:sz w:val="22"/>
                <w:szCs w:val="22"/>
                <w:lang w:bidi="ru-RU"/>
              </w:rPr>
              <w:t>34</w:t>
            </w:r>
          </w:p>
        </w:tc>
        <w:tc>
          <w:tcPr>
            <w:tcW w:w="943" w:type="dxa"/>
            <w:tcBorders>
              <w:top w:val="single" w:sz="4" w:space="0" w:color="auto"/>
              <w:left w:val="single" w:sz="4" w:space="0" w:color="auto"/>
              <w:right w:val="single" w:sz="4" w:space="0" w:color="auto"/>
            </w:tcBorders>
            <w:shd w:val="clear" w:color="auto" w:fill="FFFFFF"/>
            <w:vAlign w:val="center"/>
          </w:tcPr>
          <w:p w:rsidR="004358FE" w:rsidRPr="00F27267" w:rsidRDefault="004358FE" w:rsidP="00F27267">
            <w:pPr>
              <w:jc w:val="center"/>
              <w:rPr>
                <w:sz w:val="22"/>
              </w:rPr>
            </w:pPr>
            <w:r w:rsidRPr="00F27267">
              <w:rPr>
                <w:sz w:val="22"/>
              </w:rPr>
              <w:t>24</w:t>
            </w:r>
          </w:p>
        </w:tc>
        <w:tc>
          <w:tcPr>
            <w:tcW w:w="943" w:type="dxa"/>
            <w:tcBorders>
              <w:top w:val="single" w:sz="4" w:space="0" w:color="auto"/>
              <w:left w:val="single" w:sz="4" w:space="0" w:color="auto"/>
              <w:right w:val="single" w:sz="4" w:space="0" w:color="auto"/>
            </w:tcBorders>
            <w:shd w:val="clear" w:color="auto" w:fill="FFFFFF"/>
            <w:vAlign w:val="center"/>
          </w:tcPr>
          <w:p w:rsidR="004358FE" w:rsidRPr="00F27267" w:rsidRDefault="004358FE" w:rsidP="004358FE">
            <w:pPr>
              <w:jc w:val="center"/>
              <w:rPr>
                <w:sz w:val="22"/>
              </w:rPr>
            </w:pPr>
            <w:r>
              <w:rPr>
                <w:sz w:val="22"/>
              </w:rPr>
              <w:t>25</w:t>
            </w:r>
          </w:p>
        </w:tc>
      </w:tr>
      <w:tr w:rsidR="004358FE" w:rsidRPr="00BA3B9D" w:rsidTr="004358FE">
        <w:trPr>
          <w:trHeight w:hRule="exact" w:val="768"/>
        </w:trPr>
        <w:tc>
          <w:tcPr>
            <w:tcW w:w="3412" w:type="dxa"/>
            <w:tcBorders>
              <w:top w:val="single" w:sz="4" w:space="0" w:color="auto"/>
              <w:left w:val="single" w:sz="4" w:space="0" w:color="auto"/>
            </w:tcBorders>
            <w:shd w:val="clear" w:color="auto" w:fill="FFFFFF"/>
            <w:vAlign w:val="bottom"/>
          </w:tcPr>
          <w:p w:rsidR="004358FE" w:rsidRPr="00BA3B9D" w:rsidRDefault="004358FE" w:rsidP="00BA3B9D">
            <w:pPr>
              <w:widowControl w:val="0"/>
              <w:spacing w:line="250" w:lineRule="exact"/>
              <w:rPr>
                <w:color w:val="000000"/>
                <w:sz w:val="24"/>
                <w:szCs w:val="24"/>
                <w:lang w:bidi="ru-RU"/>
              </w:rPr>
            </w:pPr>
            <w:r w:rsidRPr="00BA3B9D">
              <w:rPr>
                <w:color w:val="000000"/>
                <w:sz w:val="22"/>
                <w:szCs w:val="22"/>
                <w:lang w:bidi="ru-RU"/>
              </w:rPr>
              <w:t>Водоснабжение; водоотведение, организация сбора и утилизации отходов, деятельность по ликвидации загрязнений</w:t>
            </w:r>
          </w:p>
        </w:tc>
        <w:tc>
          <w:tcPr>
            <w:tcW w:w="990" w:type="dxa"/>
            <w:tcBorders>
              <w:top w:val="single" w:sz="4" w:space="0" w:color="auto"/>
              <w:left w:val="single" w:sz="4" w:space="0" w:color="auto"/>
            </w:tcBorders>
            <w:shd w:val="clear" w:color="auto" w:fill="FFFFFF"/>
            <w:vAlign w:val="center"/>
          </w:tcPr>
          <w:p w:rsidR="004358FE" w:rsidRPr="00BA3B9D" w:rsidRDefault="004358FE" w:rsidP="00BA3B9D">
            <w:pPr>
              <w:widowControl w:val="0"/>
              <w:spacing w:line="220" w:lineRule="exact"/>
              <w:ind w:left="200"/>
              <w:rPr>
                <w:color w:val="000000"/>
                <w:sz w:val="24"/>
                <w:szCs w:val="24"/>
                <w:lang w:bidi="ru-RU"/>
              </w:rPr>
            </w:pPr>
            <w:r w:rsidRPr="00BA3B9D">
              <w:rPr>
                <w:color w:val="000000"/>
                <w:sz w:val="22"/>
                <w:szCs w:val="22"/>
                <w:lang w:bidi="ru-RU"/>
              </w:rPr>
              <w:t>16,67</w:t>
            </w:r>
          </w:p>
        </w:tc>
        <w:tc>
          <w:tcPr>
            <w:tcW w:w="1134" w:type="dxa"/>
            <w:tcBorders>
              <w:top w:val="single" w:sz="4" w:space="0" w:color="auto"/>
              <w:left w:val="single" w:sz="4" w:space="0" w:color="auto"/>
            </w:tcBorders>
            <w:shd w:val="clear" w:color="auto" w:fill="FFFFFF"/>
          </w:tcPr>
          <w:p w:rsidR="004358FE" w:rsidRPr="00BA3B9D" w:rsidRDefault="004358FE" w:rsidP="00BA3B9D">
            <w:pPr>
              <w:widowControl w:val="0"/>
              <w:rPr>
                <w:rFonts w:ascii="Arial Unicode MS" w:eastAsia="Arial Unicode MS" w:hAnsi="Arial Unicode MS" w:cs="Arial Unicode MS"/>
                <w:color w:val="000000"/>
                <w:sz w:val="10"/>
                <w:szCs w:val="10"/>
                <w:lang w:bidi="ru-RU"/>
              </w:rPr>
            </w:pPr>
          </w:p>
        </w:tc>
        <w:tc>
          <w:tcPr>
            <w:tcW w:w="1134" w:type="dxa"/>
            <w:tcBorders>
              <w:top w:val="single" w:sz="4" w:space="0" w:color="auto"/>
              <w:left w:val="single" w:sz="4" w:space="0" w:color="auto"/>
            </w:tcBorders>
            <w:shd w:val="clear" w:color="auto" w:fill="FFFFFF"/>
          </w:tcPr>
          <w:p w:rsidR="004358FE" w:rsidRPr="00BA3B9D" w:rsidRDefault="004358FE" w:rsidP="00BA3B9D">
            <w:pPr>
              <w:widowControl w:val="0"/>
              <w:rPr>
                <w:rFonts w:ascii="Arial Unicode MS" w:eastAsia="Arial Unicode MS" w:hAnsi="Arial Unicode MS" w:cs="Arial Unicode MS"/>
                <w:color w:val="000000"/>
                <w:sz w:val="10"/>
                <w:szCs w:val="10"/>
                <w:lang w:bidi="ru-RU"/>
              </w:rPr>
            </w:pPr>
          </w:p>
        </w:tc>
        <w:tc>
          <w:tcPr>
            <w:tcW w:w="993" w:type="dxa"/>
            <w:tcBorders>
              <w:top w:val="single" w:sz="4" w:space="0" w:color="auto"/>
              <w:left w:val="single" w:sz="4" w:space="0" w:color="auto"/>
            </w:tcBorders>
            <w:shd w:val="clear" w:color="auto" w:fill="FFFFFF"/>
          </w:tcPr>
          <w:p w:rsidR="004358FE" w:rsidRPr="00BA3B9D" w:rsidRDefault="004358FE" w:rsidP="00BA3B9D">
            <w:pPr>
              <w:widowControl w:val="0"/>
              <w:jc w:val="center"/>
              <w:rPr>
                <w:rFonts w:eastAsia="Arial Unicode MS"/>
                <w:color w:val="000000"/>
                <w:sz w:val="22"/>
                <w:szCs w:val="22"/>
                <w:lang w:bidi="ru-RU"/>
              </w:rPr>
            </w:pPr>
            <w:r w:rsidRPr="00BA3B9D">
              <w:rPr>
                <w:rFonts w:eastAsia="Arial Unicode MS"/>
                <w:color w:val="000000"/>
                <w:sz w:val="22"/>
                <w:szCs w:val="22"/>
                <w:lang w:bidi="ru-RU"/>
              </w:rPr>
              <w:t>1,5</w:t>
            </w:r>
          </w:p>
        </w:tc>
        <w:tc>
          <w:tcPr>
            <w:tcW w:w="943" w:type="dxa"/>
            <w:tcBorders>
              <w:top w:val="single" w:sz="4" w:space="0" w:color="auto"/>
              <w:left w:val="single" w:sz="4" w:space="0" w:color="auto"/>
              <w:right w:val="single" w:sz="4" w:space="0" w:color="auto"/>
            </w:tcBorders>
            <w:shd w:val="clear" w:color="auto" w:fill="FFFFFF"/>
            <w:vAlign w:val="center"/>
          </w:tcPr>
          <w:p w:rsidR="004358FE" w:rsidRPr="00F27267" w:rsidRDefault="004358FE" w:rsidP="00F27267">
            <w:pPr>
              <w:jc w:val="center"/>
              <w:rPr>
                <w:rFonts w:eastAsia="Arial Unicode MS"/>
                <w:sz w:val="22"/>
              </w:rPr>
            </w:pPr>
            <w:r w:rsidRPr="00F27267">
              <w:rPr>
                <w:rFonts w:eastAsia="Arial Unicode MS"/>
                <w:sz w:val="22"/>
              </w:rPr>
              <w:t>1,1</w:t>
            </w:r>
          </w:p>
        </w:tc>
        <w:tc>
          <w:tcPr>
            <w:tcW w:w="943" w:type="dxa"/>
            <w:tcBorders>
              <w:top w:val="single" w:sz="4" w:space="0" w:color="auto"/>
              <w:left w:val="single" w:sz="4" w:space="0" w:color="auto"/>
              <w:right w:val="single" w:sz="4" w:space="0" w:color="auto"/>
            </w:tcBorders>
            <w:shd w:val="clear" w:color="auto" w:fill="FFFFFF"/>
            <w:vAlign w:val="center"/>
          </w:tcPr>
          <w:p w:rsidR="004358FE" w:rsidRPr="00F27267" w:rsidRDefault="004358FE" w:rsidP="004358FE">
            <w:pPr>
              <w:jc w:val="center"/>
              <w:rPr>
                <w:rFonts w:eastAsia="Arial Unicode MS"/>
                <w:sz w:val="22"/>
              </w:rPr>
            </w:pPr>
            <w:r>
              <w:rPr>
                <w:rFonts w:eastAsia="Arial Unicode MS"/>
                <w:sz w:val="22"/>
              </w:rPr>
              <w:t>0,9</w:t>
            </w:r>
          </w:p>
        </w:tc>
      </w:tr>
      <w:tr w:rsidR="004358FE" w:rsidRPr="00BA3B9D" w:rsidTr="004358FE">
        <w:trPr>
          <w:trHeight w:hRule="exact" w:val="269"/>
        </w:trPr>
        <w:tc>
          <w:tcPr>
            <w:tcW w:w="3412" w:type="dxa"/>
            <w:tcBorders>
              <w:top w:val="single" w:sz="4" w:space="0" w:color="auto"/>
              <w:left w:val="single" w:sz="4" w:space="0" w:color="auto"/>
            </w:tcBorders>
            <w:shd w:val="clear" w:color="auto" w:fill="FFFFFF"/>
            <w:vAlign w:val="bottom"/>
          </w:tcPr>
          <w:p w:rsidR="004358FE" w:rsidRPr="00BA3B9D" w:rsidRDefault="004358FE" w:rsidP="00BA3B9D">
            <w:pPr>
              <w:widowControl w:val="0"/>
              <w:spacing w:line="220" w:lineRule="exact"/>
              <w:rPr>
                <w:color w:val="000000"/>
                <w:sz w:val="24"/>
                <w:szCs w:val="24"/>
                <w:lang w:bidi="ru-RU"/>
              </w:rPr>
            </w:pPr>
            <w:r w:rsidRPr="00BA3B9D">
              <w:rPr>
                <w:color w:val="000000"/>
                <w:sz w:val="22"/>
                <w:szCs w:val="22"/>
                <w:lang w:bidi="ru-RU"/>
              </w:rPr>
              <w:t>Транспортировка и хранение</w:t>
            </w:r>
          </w:p>
        </w:tc>
        <w:tc>
          <w:tcPr>
            <w:tcW w:w="990" w:type="dxa"/>
            <w:tcBorders>
              <w:top w:val="single" w:sz="4" w:space="0" w:color="auto"/>
              <w:left w:val="single" w:sz="4" w:space="0" w:color="auto"/>
            </w:tcBorders>
            <w:shd w:val="clear" w:color="auto" w:fill="FFFFFF"/>
            <w:vAlign w:val="bottom"/>
          </w:tcPr>
          <w:p w:rsidR="004358FE" w:rsidRPr="00BA3B9D" w:rsidRDefault="004358FE" w:rsidP="00BA3B9D">
            <w:pPr>
              <w:widowControl w:val="0"/>
              <w:spacing w:line="220" w:lineRule="exact"/>
              <w:ind w:left="200"/>
              <w:rPr>
                <w:color w:val="000000"/>
                <w:sz w:val="24"/>
                <w:szCs w:val="24"/>
                <w:lang w:bidi="ru-RU"/>
              </w:rPr>
            </w:pPr>
            <w:r w:rsidRPr="00BA3B9D">
              <w:rPr>
                <w:color w:val="000000"/>
                <w:sz w:val="22"/>
                <w:szCs w:val="22"/>
                <w:lang w:bidi="ru-RU"/>
              </w:rPr>
              <w:t>1,81</w:t>
            </w:r>
          </w:p>
        </w:tc>
        <w:tc>
          <w:tcPr>
            <w:tcW w:w="1134" w:type="dxa"/>
            <w:tcBorders>
              <w:top w:val="single" w:sz="4" w:space="0" w:color="auto"/>
              <w:left w:val="single" w:sz="4" w:space="0" w:color="auto"/>
            </w:tcBorders>
            <w:shd w:val="clear" w:color="auto" w:fill="FFFFFF"/>
            <w:vAlign w:val="bottom"/>
          </w:tcPr>
          <w:p w:rsidR="004358FE" w:rsidRPr="00BA3B9D" w:rsidRDefault="004358FE" w:rsidP="00BA3B9D">
            <w:pPr>
              <w:widowControl w:val="0"/>
              <w:spacing w:line="220" w:lineRule="exact"/>
              <w:ind w:left="200"/>
              <w:rPr>
                <w:color w:val="000000"/>
                <w:sz w:val="24"/>
                <w:szCs w:val="24"/>
                <w:lang w:bidi="ru-RU"/>
              </w:rPr>
            </w:pPr>
            <w:r w:rsidRPr="00BA3B9D">
              <w:rPr>
                <w:color w:val="000000"/>
                <w:sz w:val="22"/>
                <w:szCs w:val="22"/>
                <w:lang w:bidi="ru-RU"/>
              </w:rPr>
              <w:t>1,68</w:t>
            </w:r>
          </w:p>
        </w:tc>
        <w:tc>
          <w:tcPr>
            <w:tcW w:w="1134" w:type="dxa"/>
            <w:tcBorders>
              <w:top w:val="single" w:sz="4" w:space="0" w:color="auto"/>
              <w:left w:val="single" w:sz="4" w:space="0" w:color="auto"/>
            </w:tcBorders>
            <w:shd w:val="clear" w:color="auto" w:fill="FFFFFF"/>
            <w:vAlign w:val="bottom"/>
          </w:tcPr>
          <w:p w:rsidR="004358FE" w:rsidRPr="00BA3B9D" w:rsidRDefault="004358FE" w:rsidP="00BA3B9D">
            <w:pPr>
              <w:widowControl w:val="0"/>
              <w:spacing w:line="220" w:lineRule="exact"/>
              <w:ind w:left="300"/>
              <w:rPr>
                <w:color w:val="000000"/>
                <w:sz w:val="24"/>
                <w:szCs w:val="24"/>
                <w:lang w:bidi="ru-RU"/>
              </w:rPr>
            </w:pPr>
            <w:r w:rsidRPr="00BA3B9D">
              <w:rPr>
                <w:color w:val="000000"/>
                <w:sz w:val="22"/>
                <w:szCs w:val="22"/>
                <w:lang w:bidi="ru-RU"/>
              </w:rPr>
              <w:t>1,14</w:t>
            </w:r>
          </w:p>
        </w:tc>
        <w:tc>
          <w:tcPr>
            <w:tcW w:w="993" w:type="dxa"/>
            <w:tcBorders>
              <w:top w:val="single" w:sz="4" w:space="0" w:color="auto"/>
              <w:left w:val="single" w:sz="4" w:space="0" w:color="auto"/>
            </w:tcBorders>
            <w:shd w:val="clear" w:color="auto" w:fill="FFFFFF"/>
            <w:vAlign w:val="bottom"/>
          </w:tcPr>
          <w:p w:rsidR="004358FE" w:rsidRPr="00BA3B9D" w:rsidRDefault="004358FE" w:rsidP="00BA3B9D">
            <w:pPr>
              <w:widowControl w:val="0"/>
              <w:spacing w:line="220" w:lineRule="exact"/>
              <w:jc w:val="center"/>
              <w:rPr>
                <w:color w:val="000000"/>
                <w:sz w:val="22"/>
                <w:szCs w:val="22"/>
                <w:lang w:bidi="ru-RU"/>
              </w:rPr>
            </w:pPr>
            <w:r w:rsidRPr="00BA3B9D">
              <w:rPr>
                <w:color w:val="000000"/>
                <w:sz w:val="22"/>
                <w:szCs w:val="22"/>
                <w:lang w:bidi="ru-RU"/>
              </w:rPr>
              <w:t>1,5</w:t>
            </w:r>
          </w:p>
        </w:tc>
        <w:tc>
          <w:tcPr>
            <w:tcW w:w="943" w:type="dxa"/>
            <w:tcBorders>
              <w:top w:val="single" w:sz="4" w:space="0" w:color="auto"/>
              <w:left w:val="single" w:sz="4" w:space="0" w:color="auto"/>
              <w:right w:val="single" w:sz="4" w:space="0" w:color="auto"/>
            </w:tcBorders>
            <w:shd w:val="clear" w:color="auto" w:fill="FFFFFF"/>
            <w:vAlign w:val="center"/>
          </w:tcPr>
          <w:p w:rsidR="004358FE" w:rsidRPr="00F27267" w:rsidRDefault="004358FE" w:rsidP="00F27267">
            <w:pPr>
              <w:jc w:val="center"/>
              <w:rPr>
                <w:sz w:val="22"/>
              </w:rPr>
            </w:pPr>
            <w:r w:rsidRPr="00F27267">
              <w:rPr>
                <w:sz w:val="22"/>
              </w:rPr>
              <w:t>2,4</w:t>
            </w:r>
          </w:p>
        </w:tc>
        <w:tc>
          <w:tcPr>
            <w:tcW w:w="943" w:type="dxa"/>
            <w:tcBorders>
              <w:top w:val="single" w:sz="4" w:space="0" w:color="auto"/>
              <w:left w:val="single" w:sz="4" w:space="0" w:color="auto"/>
              <w:right w:val="single" w:sz="4" w:space="0" w:color="auto"/>
            </w:tcBorders>
            <w:shd w:val="clear" w:color="auto" w:fill="FFFFFF"/>
            <w:vAlign w:val="center"/>
          </w:tcPr>
          <w:p w:rsidR="004358FE" w:rsidRPr="00F27267" w:rsidRDefault="004358FE" w:rsidP="004358FE">
            <w:pPr>
              <w:jc w:val="center"/>
              <w:rPr>
                <w:sz w:val="22"/>
              </w:rPr>
            </w:pPr>
            <w:r>
              <w:rPr>
                <w:sz w:val="22"/>
              </w:rPr>
              <w:t>2,4</w:t>
            </w:r>
          </w:p>
        </w:tc>
      </w:tr>
      <w:tr w:rsidR="004358FE" w:rsidRPr="00BA3B9D" w:rsidTr="004358FE">
        <w:trPr>
          <w:trHeight w:hRule="exact" w:val="509"/>
        </w:trPr>
        <w:tc>
          <w:tcPr>
            <w:tcW w:w="3412" w:type="dxa"/>
            <w:tcBorders>
              <w:top w:val="single" w:sz="4" w:space="0" w:color="auto"/>
              <w:left w:val="single" w:sz="4" w:space="0" w:color="auto"/>
            </w:tcBorders>
            <w:shd w:val="clear" w:color="auto" w:fill="FFFFFF"/>
            <w:vAlign w:val="bottom"/>
          </w:tcPr>
          <w:p w:rsidR="004358FE" w:rsidRPr="00BA3B9D" w:rsidRDefault="004358FE" w:rsidP="00BA3B9D">
            <w:pPr>
              <w:widowControl w:val="0"/>
              <w:spacing w:line="245" w:lineRule="exact"/>
              <w:rPr>
                <w:color w:val="000000"/>
                <w:sz w:val="24"/>
                <w:szCs w:val="24"/>
                <w:lang w:bidi="ru-RU"/>
              </w:rPr>
            </w:pPr>
            <w:r w:rsidRPr="00BA3B9D">
              <w:rPr>
                <w:color w:val="000000"/>
                <w:sz w:val="22"/>
                <w:szCs w:val="22"/>
                <w:lang w:bidi="ru-RU"/>
              </w:rPr>
              <w:t>Обеспечение электрической энергией, газом и паром; кондиционирование воздуха</w:t>
            </w:r>
          </w:p>
        </w:tc>
        <w:tc>
          <w:tcPr>
            <w:tcW w:w="990" w:type="dxa"/>
            <w:tcBorders>
              <w:top w:val="single" w:sz="4" w:space="0" w:color="auto"/>
              <w:left w:val="single" w:sz="4" w:space="0" w:color="auto"/>
            </w:tcBorders>
            <w:shd w:val="clear" w:color="auto" w:fill="FFFFFF"/>
            <w:vAlign w:val="center"/>
          </w:tcPr>
          <w:p w:rsidR="004358FE" w:rsidRPr="00BA3B9D" w:rsidRDefault="004358FE" w:rsidP="00BA3B9D">
            <w:pPr>
              <w:widowControl w:val="0"/>
              <w:spacing w:line="220" w:lineRule="exact"/>
              <w:ind w:left="200"/>
              <w:rPr>
                <w:color w:val="000000"/>
                <w:sz w:val="24"/>
                <w:szCs w:val="24"/>
                <w:lang w:bidi="ru-RU"/>
              </w:rPr>
            </w:pPr>
            <w:r w:rsidRPr="00BA3B9D">
              <w:rPr>
                <w:color w:val="000000"/>
                <w:sz w:val="22"/>
                <w:szCs w:val="22"/>
                <w:lang w:bidi="ru-RU"/>
              </w:rPr>
              <w:t>1,20</w:t>
            </w:r>
          </w:p>
        </w:tc>
        <w:tc>
          <w:tcPr>
            <w:tcW w:w="1134" w:type="dxa"/>
            <w:tcBorders>
              <w:top w:val="single" w:sz="4" w:space="0" w:color="auto"/>
              <w:left w:val="single" w:sz="4" w:space="0" w:color="auto"/>
            </w:tcBorders>
            <w:shd w:val="clear" w:color="auto" w:fill="FFFFFF"/>
            <w:vAlign w:val="center"/>
          </w:tcPr>
          <w:p w:rsidR="004358FE" w:rsidRPr="00BA3B9D" w:rsidRDefault="004358FE" w:rsidP="00BA3B9D">
            <w:pPr>
              <w:widowControl w:val="0"/>
              <w:spacing w:line="220" w:lineRule="exact"/>
              <w:ind w:left="200"/>
              <w:rPr>
                <w:color w:val="000000"/>
                <w:sz w:val="24"/>
                <w:szCs w:val="24"/>
                <w:lang w:bidi="ru-RU"/>
              </w:rPr>
            </w:pPr>
            <w:r w:rsidRPr="00BA3B9D">
              <w:rPr>
                <w:color w:val="000000"/>
                <w:sz w:val="22"/>
                <w:szCs w:val="22"/>
                <w:lang w:bidi="ru-RU"/>
              </w:rPr>
              <w:t>2,38</w:t>
            </w:r>
          </w:p>
        </w:tc>
        <w:tc>
          <w:tcPr>
            <w:tcW w:w="1134" w:type="dxa"/>
            <w:tcBorders>
              <w:top w:val="single" w:sz="4" w:space="0" w:color="auto"/>
              <w:left w:val="single" w:sz="4" w:space="0" w:color="auto"/>
            </w:tcBorders>
            <w:shd w:val="clear" w:color="auto" w:fill="FFFFFF"/>
            <w:vAlign w:val="center"/>
          </w:tcPr>
          <w:p w:rsidR="004358FE" w:rsidRPr="00BA3B9D" w:rsidRDefault="004358FE" w:rsidP="00BA3B9D">
            <w:pPr>
              <w:widowControl w:val="0"/>
              <w:spacing w:line="220" w:lineRule="exact"/>
              <w:ind w:left="300"/>
              <w:rPr>
                <w:color w:val="000000"/>
                <w:sz w:val="24"/>
                <w:szCs w:val="24"/>
                <w:lang w:bidi="ru-RU"/>
              </w:rPr>
            </w:pPr>
            <w:r w:rsidRPr="00BA3B9D">
              <w:rPr>
                <w:color w:val="000000"/>
                <w:sz w:val="22"/>
                <w:szCs w:val="22"/>
                <w:lang w:bidi="ru-RU"/>
              </w:rPr>
              <w:t>2,79</w:t>
            </w:r>
          </w:p>
        </w:tc>
        <w:tc>
          <w:tcPr>
            <w:tcW w:w="993" w:type="dxa"/>
            <w:tcBorders>
              <w:top w:val="single" w:sz="4" w:space="0" w:color="auto"/>
              <w:left w:val="single" w:sz="4" w:space="0" w:color="auto"/>
            </w:tcBorders>
            <w:shd w:val="clear" w:color="auto" w:fill="FFFFFF"/>
            <w:vAlign w:val="center"/>
          </w:tcPr>
          <w:p w:rsidR="004358FE" w:rsidRPr="00BA3B9D" w:rsidRDefault="004358FE" w:rsidP="00BA3B9D">
            <w:pPr>
              <w:widowControl w:val="0"/>
              <w:spacing w:line="220" w:lineRule="exact"/>
              <w:jc w:val="center"/>
              <w:rPr>
                <w:color w:val="000000"/>
                <w:sz w:val="22"/>
                <w:szCs w:val="22"/>
                <w:lang w:bidi="ru-RU"/>
              </w:rPr>
            </w:pPr>
            <w:r w:rsidRPr="00BA3B9D">
              <w:rPr>
                <w:color w:val="000000"/>
                <w:sz w:val="22"/>
                <w:szCs w:val="22"/>
                <w:lang w:bidi="ru-RU"/>
              </w:rPr>
              <w:t>2,4</w:t>
            </w:r>
          </w:p>
        </w:tc>
        <w:tc>
          <w:tcPr>
            <w:tcW w:w="943" w:type="dxa"/>
            <w:tcBorders>
              <w:top w:val="single" w:sz="4" w:space="0" w:color="auto"/>
              <w:left w:val="single" w:sz="4" w:space="0" w:color="auto"/>
              <w:right w:val="single" w:sz="4" w:space="0" w:color="auto"/>
            </w:tcBorders>
            <w:shd w:val="clear" w:color="auto" w:fill="FFFFFF"/>
            <w:vAlign w:val="center"/>
          </w:tcPr>
          <w:p w:rsidR="004358FE" w:rsidRPr="00F27267" w:rsidRDefault="004358FE" w:rsidP="00F27267">
            <w:pPr>
              <w:jc w:val="center"/>
              <w:rPr>
                <w:rFonts w:eastAsia="Arial Unicode MS"/>
                <w:sz w:val="22"/>
              </w:rPr>
            </w:pPr>
          </w:p>
        </w:tc>
        <w:tc>
          <w:tcPr>
            <w:tcW w:w="943" w:type="dxa"/>
            <w:tcBorders>
              <w:top w:val="single" w:sz="4" w:space="0" w:color="auto"/>
              <w:left w:val="single" w:sz="4" w:space="0" w:color="auto"/>
              <w:right w:val="single" w:sz="4" w:space="0" w:color="auto"/>
            </w:tcBorders>
            <w:shd w:val="clear" w:color="auto" w:fill="FFFFFF"/>
            <w:vAlign w:val="center"/>
          </w:tcPr>
          <w:p w:rsidR="004358FE" w:rsidRPr="00F27267" w:rsidRDefault="004358FE" w:rsidP="004358FE">
            <w:pPr>
              <w:jc w:val="center"/>
              <w:rPr>
                <w:rFonts w:eastAsia="Arial Unicode MS"/>
                <w:sz w:val="22"/>
              </w:rPr>
            </w:pPr>
          </w:p>
        </w:tc>
      </w:tr>
      <w:tr w:rsidR="004358FE" w:rsidRPr="00BA3B9D" w:rsidTr="004358FE">
        <w:trPr>
          <w:trHeight w:hRule="exact" w:val="288"/>
        </w:trPr>
        <w:tc>
          <w:tcPr>
            <w:tcW w:w="3412" w:type="dxa"/>
            <w:tcBorders>
              <w:top w:val="single" w:sz="4" w:space="0" w:color="auto"/>
              <w:left w:val="single" w:sz="4" w:space="0" w:color="auto"/>
            </w:tcBorders>
            <w:shd w:val="clear" w:color="auto" w:fill="FFFFFF"/>
            <w:vAlign w:val="bottom"/>
          </w:tcPr>
          <w:p w:rsidR="004358FE" w:rsidRPr="00BA3B9D" w:rsidRDefault="004358FE" w:rsidP="00BA3B9D">
            <w:pPr>
              <w:widowControl w:val="0"/>
              <w:spacing w:line="220" w:lineRule="exact"/>
              <w:rPr>
                <w:color w:val="000000"/>
                <w:sz w:val="24"/>
                <w:szCs w:val="24"/>
                <w:lang w:bidi="ru-RU"/>
              </w:rPr>
            </w:pPr>
            <w:r w:rsidRPr="00BA3B9D">
              <w:rPr>
                <w:color w:val="000000"/>
                <w:sz w:val="22"/>
                <w:szCs w:val="22"/>
                <w:lang w:bidi="ru-RU"/>
              </w:rPr>
              <w:t>Строительство</w:t>
            </w:r>
          </w:p>
        </w:tc>
        <w:tc>
          <w:tcPr>
            <w:tcW w:w="990" w:type="dxa"/>
            <w:tcBorders>
              <w:top w:val="single" w:sz="4" w:space="0" w:color="auto"/>
              <w:left w:val="single" w:sz="4" w:space="0" w:color="auto"/>
            </w:tcBorders>
            <w:shd w:val="clear" w:color="auto" w:fill="FFFFFF"/>
          </w:tcPr>
          <w:p w:rsidR="004358FE" w:rsidRPr="00BA3B9D" w:rsidRDefault="004358FE" w:rsidP="00BA3B9D">
            <w:pPr>
              <w:widowControl w:val="0"/>
              <w:rPr>
                <w:rFonts w:ascii="Arial Unicode MS" w:eastAsia="Arial Unicode MS" w:hAnsi="Arial Unicode MS" w:cs="Arial Unicode MS"/>
                <w:color w:val="000000"/>
                <w:sz w:val="10"/>
                <w:szCs w:val="10"/>
                <w:lang w:bidi="ru-RU"/>
              </w:rPr>
            </w:pPr>
          </w:p>
        </w:tc>
        <w:tc>
          <w:tcPr>
            <w:tcW w:w="1134" w:type="dxa"/>
            <w:tcBorders>
              <w:top w:val="single" w:sz="4" w:space="0" w:color="auto"/>
              <w:left w:val="single" w:sz="4" w:space="0" w:color="auto"/>
            </w:tcBorders>
            <w:shd w:val="clear" w:color="auto" w:fill="FFFFFF"/>
          </w:tcPr>
          <w:p w:rsidR="004358FE" w:rsidRPr="00BA3B9D" w:rsidRDefault="004358FE" w:rsidP="00BA3B9D">
            <w:pPr>
              <w:widowControl w:val="0"/>
              <w:rPr>
                <w:rFonts w:ascii="Arial Unicode MS" w:eastAsia="Arial Unicode MS" w:hAnsi="Arial Unicode MS" w:cs="Arial Unicode MS"/>
                <w:color w:val="000000"/>
                <w:sz w:val="10"/>
                <w:szCs w:val="10"/>
                <w:lang w:bidi="ru-RU"/>
              </w:rPr>
            </w:pPr>
          </w:p>
        </w:tc>
        <w:tc>
          <w:tcPr>
            <w:tcW w:w="1134" w:type="dxa"/>
            <w:tcBorders>
              <w:top w:val="single" w:sz="4" w:space="0" w:color="auto"/>
              <w:left w:val="single" w:sz="4" w:space="0" w:color="auto"/>
            </w:tcBorders>
            <w:shd w:val="clear" w:color="auto" w:fill="FFFFFF"/>
            <w:vAlign w:val="bottom"/>
          </w:tcPr>
          <w:p w:rsidR="004358FE" w:rsidRPr="00BA3B9D" w:rsidRDefault="004358FE" w:rsidP="00BA3B9D">
            <w:pPr>
              <w:widowControl w:val="0"/>
              <w:spacing w:line="220" w:lineRule="exact"/>
              <w:ind w:left="300"/>
              <w:rPr>
                <w:color w:val="000000"/>
                <w:sz w:val="24"/>
                <w:szCs w:val="24"/>
                <w:lang w:bidi="ru-RU"/>
              </w:rPr>
            </w:pPr>
            <w:r w:rsidRPr="00BA3B9D">
              <w:rPr>
                <w:color w:val="000000"/>
                <w:sz w:val="22"/>
                <w:szCs w:val="22"/>
                <w:lang w:bidi="ru-RU"/>
              </w:rPr>
              <w:t>0,34</w:t>
            </w:r>
          </w:p>
        </w:tc>
        <w:tc>
          <w:tcPr>
            <w:tcW w:w="993" w:type="dxa"/>
            <w:tcBorders>
              <w:top w:val="single" w:sz="4" w:space="0" w:color="auto"/>
              <w:left w:val="single" w:sz="4" w:space="0" w:color="auto"/>
            </w:tcBorders>
            <w:shd w:val="clear" w:color="auto" w:fill="FFFFFF"/>
          </w:tcPr>
          <w:p w:rsidR="004358FE" w:rsidRPr="00BA3B9D" w:rsidRDefault="004358FE" w:rsidP="00BA3B9D">
            <w:pPr>
              <w:widowControl w:val="0"/>
              <w:jc w:val="center"/>
              <w:rPr>
                <w:rFonts w:eastAsia="Arial Unicode MS"/>
                <w:color w:val="000000"/>
                <w:sz w:val="22"/>
                <w:szCs w:val="22"/>
                <w:lang w:bidi="ru-RU"/>
              </w:rPr>
            </w:pPr>
            <w:r w:rsidRPr="00BA3B9D">
              <w:rPr>
                <w:rFonts w:eastAsia="Arial Unicode MS"/>
                <w:color w:val="000000"/>
                <w:sz w:val="22"/>
                <w:szCs w:val="22"/>
                <w:lang w:bidi="ru-RU"/>
              </w:rPr>
              <w:t>0,32</w:t>
            </w:r>
          </w:p>
        </w:tc>
        <w:tc>
          <w:tcPr>
            <w:tcW w:w="943" w:type="dxa"/>
            <w:tcBorders>
              <w:top w:val="single" w:sz="4" w:space="0" w:color="auto"/>
              <w:left w:val="single" w:sz="4" w:space="0" w:color="auto"/>
              <w:right w:val="single" w:sz="4" w:space="0" w:color="auto"/>
            </w:tcBorders>
            <w:shd w:val="clear" w:color="auto" w:fill="FFFFFF"/>
            <w:vAlign w:val="center"/>
          </w:tcPr>
          <w:p w:rsidR="004358FE" w:rsidRPr="00F27267" w:rsidRDefault="004358FE" w:rsidP="00F27267">
            <w:pPr>
              <w:jc w:val="center"/>
              <w:rPr>
                <w:sz w:val="22"/>
              </w:rPr>
            </w:pPr>
          </w:p>
        </w:tc>
        <w:tc>
          <w:tcPr>
            <w:tcW w:w="943" w:type="dxa"/>
            <w:tcBorders>
              <w:top w:val="single" w:sz="4" w:space="0" w:color="auto"/>
              <w:left w:val="single" w:sz="4" w:space="0" w:color="auto"/>
              <w:right w:val="single" w:sz="4" w:space="0" w:color="auto"/>
            </w:tcBorders>
            <w:shd w:val="clear" w:color="auto" w:fill="FFFFFF"/>
            <w:vAlign w:val="center"/>
          </w:tcPr>
          <w:p w:rsidR="004358FE" w:rsidRPr="00F27267" w:rsidRDefault="004358FE" w:rsidP="004358FE">
            <w:pPr>
              <w:jc w:val="center"/>
              <w:rPr>
                <w:sz w:val="22"/>
              </w:rPr>
            </w:pPr>
            <w:r>
              <w:rPr>
                <w:sz w:val="22"/>
              </w:rPr>
              <w:t>0,3</w:t>
            </w:r>
          </w:p>
        </w:tc>
      </w:tr>
      <w:tr w:rsidR="004358FE" w:rsidRPr="00BA3B9D" w:rsidTr="004358FE">
        <w:trPr>
          <w:trHeight w:hRule="exact" w:val="768"/>
        </w:trPr>
        <w:tc>
          <w:tcPr>
            <w:tcW w:w="3412" w:type="dxa"/>
            <w:tcBorders>
              <w:top w:val="single" w:sz="4" w:space="0" w:color="auto"/>
              <w:left w:val="single" w:sz="4" w:space="0" w:color="auto"/>
            </w:tcBorders>
            <w:shd w:val="clear" w:color="auto" w:fill="FFFFFF"/>
          </w:tcPr>
          <w:p w:rsidR="004358FE" w:rsidRPr="00BA3B9D" w:rsidRDefault="004358FE" w:rsidP="00BA3B9D">
            <w:pPr>
              <w:widowControl w:val="0"/>
              <w:spacing w:line="254" w:lineRule="exact"/>
              <w:rPr>
                <w:color w:val="000000"/>
                <w:sz w:val="24"/>
                <w:szCs w:val="24"/>
                <w:lang w:bidi="ru-RU"/>
              </w:rPr>
            </w:pPr>
            <w:r w:rsidRPr="00BA3B9D">
              <w:rPr>
                <w:color w:val="000000"/>
                <w:sz w:val="22"/>
                <w:szCs w:val="22"/>
                <w:lang w:bidi="ru-RU"/>
              </w:rPr>
              <w:t>Государственное управление и обеспечение военной безопасности; обязательное социальное обеспечение</w:t>
            </w:r>
          </w:p>
        </w:tc>
        <w:tc>
          <w:tcPr>
            <w:tcW w:w="990" w:type="dxa"/>
            <w:tcBorders>
              <w:top w:val="single" w:sz="4" w:space="0" w:color="auto"/>
              <w:left w:val="single" w:sz="4" w:space="0" w:color="auto"/>
            </w:tcBorders>
            <w:shd w:val="clear" w:color="auto" w:fill="FFFFFF"/>
            <w:vAlign w:val="center"/>
          </w:tcPr>
          <w:p w:rsidR="004358FE" w:rsidRPr="00BA3B9D" w:rsidRDefault="004358FE" w:rsidP="00BA3B9D">
            <w:pPr>
              <w:widowControl w:val="0"/>
              <w:spacing w:line="220" w:lineRule="exact"/>
              <w:ind w:left="200"/>
              <w:rPr>
                <w:color w:val="000000"/>
                <w:sz w:val="24"/>
                <w:szCs w:val="24"/>
                <w:lang w:bidi="ru-RU"/>
              </w:rPr>
            </w:pPr>
            <w:r w:rsidRPr="00BA3B9D">
              <w:rPr>
                <w:color w:val="000000"/>
                <w:sz w:val="22"/>
                <w:szCs w:val="22"/>
                <w:lang w:bidi="ru-RU"/>
              </w:rPr>
              <w:t>0,89</w:t>
            </w:r>
          </w:p>
        </w:tc>
        <w:tc>
          <w:tcPr>
            <w:tcW w:w="1134" w:type="dxa"/>
            <w:tcBorders>
              <w:top w:val="single" w:sz="4" w:space="0" w:color="auto"/>
              <w:left w:val="single" w:sz="4" w:space="0" w:color="auto"/>
            </w:tcBorders>
            <w:shd w:val="clear" w:color="auto" w:fill="FFFFFF"/>
            <w:vAlign w:val="center"/>
          </w:tcPr>
          <w:p w:rsidR="004358FE" w:rsidRPr="00BA3B9D" w:rsidRDefault="004358FE" w:rsidP="00BA3B9D">
            <w:pPr>
              <w:widowControl w:val="0"/>
              <w:spacing w:line="220" w:lineRule="exact"/>
              <w:ind w:left="200"/>
              <w:rPr>
                <w:color w:val="000000"/>
                <w:sz w:val="24"/>
                <w:szCs w:val="24"/>
                <w:lang w:bidi="ru-RU"/>
              </w:rPr>
            </w:pPr>
            <w:r w:rsidRPr="00BA3B9D">
              <w:rPr>
                <w:color w:val="000000"/>
                <w:sz w:val="22"/>
                <w:szCs w:val="22"/>
                <w:lang w:bidi="ru-RU"/>
              </w:rPr>
              <w:t>0,46</w:t>
            </w:r>
          </w:p>
        </w:tc>
        <w:tc>
          <w:tcPr>
            <w:tcW w:w="1134" w:type="dxa"/>
            <w:tcBorders>
              <w:top w:val="single" w:sz="4" w:space="0" w:color="auto"/>
              <w:left w:val="single" w:sz="4" w:space="0" w:color="auto"/>
            </w:tcBorders>
            <w:shd w:val="clear" w:color="auto" w:fill="FFFFFF"/>
          </w:tcPr>
          <w:p w:rsidR="004358FE" w:rsidRPr="00BA3B9D" w:rsidRDefault="004358FE" w:rsidP="00BA3B9D">
            <w:pPr>
              <w:widowControl w:val="0"/>
              <w:rPr>
                <w:rFonts w:ascii="Arial Unicode MS" w:eastAsia="Arial Unicode MS" w:hAnsi="Arial Unicode MS" w:cs="Arial Unicode MS"/>
                <w:color w:val="000000"/>
                <w:sz w:val="10"/>
                <w:szCs w:val="10"/>
                <w:lang w:bidi="ru-RU"/>
              </w:rPr>
            </w:pPr>
          </w:p>
        </w:tc>
        <w:tc>
          <w:tcPr>
            <w:tcW w:w="993" w:type="dxa"/>
            <w:tcBorders>
              <w:top w:val="single" w:sz="4" w:space="0" w:color="auto"/>
              <w:left w:val="single" w:sz="4" w:space="0" w:color="auto"/>
            </w:tcBorders>
            <w:shd w:val="clear" w:color="auto" w:fill="FFFFFF"/>
          </w:tcPr>
          <w:p w:rsidR="004358FE" w:rsidRPr="00BA3B9D" w:rsidRDefault="004358FE" w:rsidP="00BA3B9D">
            <w:pPr>
              <w:widowControl w:val="0"/>
              <w:jc w:val="center"/>
              <w:rPr>
                <w:rFonts w:eastAsia="Arial Unicode MS"/>
                <w:color w:val="000000"/>
                <w:sz w:val="22"/>
                <w:szCs w:val="22"/>
                <w:lang w:bidi="ru-RU"/>
              </w:rPr>
            </w:pPr>
          </w:p>
        </w:tc>
        <w:tc>
          <w:tcPr>
            <w:tcW w:w="943" w:type="dxa"/>
            <w:tcBorders>
              <w:top w:val="single" w:sz="4" w:space="0" w:color="auto"/>
              <w:left w:val="single" w:sz="4" w:space="0" w:color="auto"/>
              <w:right w:val="single" w:sz="4" w:space="0" w:color="auto"/>
            </w:tcBorders>
            <w:shd w:val="clear" w:color="auto" w:fill="FFFFFF"/>
            <w:vAlign w:val="center"/>
          </w:tcPr>
          <w:p w:rsidR="004358FE" w:rsidRPr="00F27267" w:rsidRDefault="004358FE" w:rsidP="00F27267">
            <w:pPr>
              <w:jc w:val="center"/>
              <w:rPr>
                <w:rFonts w:eastAsia="Arial Unicode MS"/>
                <w:sz w:val="22"/>
              </w:rPr>
            </w:pPr>
          </w:p>
        </w:tc>
        <w:tc>
          <w:tcPr>
            <w:tcW w:w="943" w:type="dxa"/>
            <w:tcBorders>
              <w:top w:val="single" w:sz="4" w:space="0" w:color="auto"/>
              <w:left w:val="single" w:sz="4" w:space="0" w:color="auto"/>
              <w:right w:val="single" w:sz="4" w:space="0" w:color="auto"/>
            </w:tcBorders>
            <w:shd w:val="clear" w:color="auto" w:fill="FFFFFF"/>
            <w:vAlign w:val="center"/>
          </w:tcPr>
          <w:p w:rsidR="004358FE" w:rsidRPr="00F27267" w:rsidRDefault="004358FE" w:rsidP="004358FE">
            <w:pPr>
              <w:jc w:val="center"/>
              <w:rPr>
                <w:rFonts w:eastAsia="Arial Unicode MS"/>
                <w:sz w:val="22"/>
              </w:rPr>
            </w:pPr>
          </w:p>
        </w:tc>
      </w:tr>
      <w:tr w:rsidR="004358FE" w:rsidRPr="00BA3B9D" w:rsidTr="004358FE">
        <w:trPr>
          <w:trHeight w:hRule="exact" w:val="518"/>
        </w:trPr>
        <w:tc>
          <w:tcPr>
            <w:tcW w:w="3412" w:type="dxa"/>
            <w:tcBorders>
              <w:top w:val="single" w:sz="4" w:space="0" w:color="auto"/>
              <w:left w:val="single" w:sz="4" w:space="0" w:color="auto"/>
            </w:tcBorders>
            <w:shd w:val="clear" w:color="auto" w:fill="FFFFFF"/>
            <w:vAlign w:val="bottom"/>
          </w:tcPr>
          <w:p w:rsidR="004358FE" w:rsidRPr="00BA3B9D" w:rsidRDefault="004358FE" w:rsidP="00BA3B9D">
            <w:pPr>
              <w:widowControl w:val="0"/>
              <w:spacing w:line="259" w:lineRule="exact"/>
              <w:rPr>
                <w:color w:val="000000"/>
                <w:sz w:val="24"/>
                <w:szCs w:val="24"/>
                <w:lang w:bidi="ru-RU"/>
              </w:rPr>
            </w:pPr>
            <w:r w:rsidRPr="00BA3B9D">
              <w:rPr>
                <w:color w:val="000000"/>
                <w:sz w:val="22"/>
                <w:szCs w:val="22"/>
                <w:lang w:bidi="ru-RU"/>
              </w:rPr>
              <w:t>Сельское хозяйство, охота, рыболовство и рыболовство</w:t>
            </w:r>
          </w:p>
        </w:tc>
        <w:tc>
          <w:tcPr>
            <w:tcW w:w="990" w:type="dxa"/>
            <w:tcBorders>
              <w:top w:val="single" w:sz="4" w:space="0" w:color="auto"/>
              <w:left w:val="single" w:sz="4" w:space="0" w:color="auto"/>
            </w:tcBorders>
            <w:shd w:val="clear" w:color="auto" w:fill="FFFFFF"/>
            <w:vAlign w:val="center"/>
          </w:tcPr>
          <w:p w:rsidR="004358FE" w:rsidRPr="00BA3B9D" w:rsidRDefault="004358FE" w:rsidP="00BA3B9D">
            <w:pPr>
              <w:widowControl w:val="0"/>
              <w:spacing w:line="220" w:lineRule="exact"/>
              <w:ind w:left="200"/>
              <w:rPr>
                <w:color w:val="000000"/>
                <w:sz w:val="24"/>
                <w:szCs w:val="24"/>
                <w:lang w:bidi="ru-RU"/>
              </w:rPr>
            </w:pPr>
            <w:r w:rsidRPr="00BA3B9D">
              <w:rPr>
                <w:color w:val="000000"/>
                <w:sz w:val="22"/>
                <w:szCs w:val="22"/>
                <w:lang w:bidi="ru-RU"/>
              </w:rPr>
              <w:t>0,69</w:t>
            </w:r>
          </w:p>
        </w:tc>
        <w:tc>
          <w:tcPr>
            <w:tcW w:w="1134" w:type="dxa"/>
            <w:tcBorders>
              <w:top w:val="single" w:sz="4" w:space="0" w:color="auto"/>
              <w:left w:val="single" w:sz="4" w:space="0" w:color="auto"/>
            </w:tcBorders>
            <w:shd w:val="clear" w:color="auto" w:fill="FFFFFF"/>
            <w:vAlign w:val="center"/>
          </w:tcPr>
          <w:p w:rsidR="004358FE" w:rsidRPr="00BA3B9D" w:rsidRDefault="004358FE" w:rsidP="00BA3B9D">
            <w:pPr>
              <w:widowControl w:val="0"/>
              <w:spacing w:line="220" w:lineRule="exact"/>
              <w:ind w:left="200"/>
              <w:rPr>
                <w:color w:val="000000"/>
                <w:sz w:val="24"/>
                <w:szCs w:val="24"/>
                <w:lang w:bidi="ru-RU"/>
              </w:rPr>
            </w:pPr>
            <w:r w:rsidRPr="00BA3B9D">
              <w:rPr>
                <w:color w:val="000000"/>
                <w:sz w:val="22"/>
                <w:szCs w:val="22"/>
                <w:lang w:bidi="ru-RU"/>
              </w:rPr>
              <w:t>0,26</w:t>
            </w:r>
          </w:p>
        </w:tc>
        <w:tc>
          <w:tcPr>
            <w:tcW w:w="1134" w:type="dxa"/>
            <w:tcBorders>
              <w:top w:val="single" w:sz="4" w:space="0" w:color="auto"/>
              <w:left w:val="single" w:sz="4" w:space="0" w:color="auto"/>
            </w:tcBorders>
            <w:shd w:val="clear" w:color="auto" w:fill="FFFFFF"/>
            <w:vAlign w:val="center"/>
          </w:tcPr>
          <w:p w:rsidR="004358FE" w:rsidRPr="00BA3B9D" w:rsidRDefault="004358FE" w:rsidP="00BA3B9D">
            <w:pPr>
              <w:widowControl w:val="0"/>
              <w:spacing w:line="220" w:lineRule="exact"/>
              <w:ind w:left="300"/>
              <w:rPr>
                <w:color w:val="000000"/>
                <w:sz w:val="24"/>
                <w:szCs w:val="24"/>
                <w:lang w:bidi="ru-RU"/>
              </w:rPr>
            </w:pPr>
            <w:r w:rsidRPr="00BA3B9D">
              <w:rPr>
                <w:color w:val="000000"/>
                <w:sz w:val="22"/>
                <w:szCs w:val="22"/>
                <w:lang w:bidi="ru-RU"/>
              </w:rPr>
              <w:t>0,27</w:t>
            </w:r>
          </w:p>
        </w:tc>
        <w:tc>
          <w:tcPr>
            <w:tcW w:w="993" w:type="dxa"/>
            <w:tcBorders>
              <w:top w:val="single" w:sz="4" w:space="0" w:color="auto"/>
              <w:left w:val="single" w:sz="4" w:space="0" w:color="auto"/>
            </w:tcBorders>
            <w:shd w:val="clear" w:color="auto" w:fill="FFFFFF"/>
            <w:vAlign w:val="center"/>
          </w:tcPr>
          <w:p w:rsidR="004358FE" w:rsidRPr="00BA3B9D" w:rsidRDefault="004358FE" w:rsidP="00BA3B9D">
            <w:pPr>
              <w:widowControl w:val="0"/>
              <w:spacing w:line="220" w:lineRule="exact"/>
              <w:jc w:val="center"/>
              <w:rPr>
                <w:color w:val="000000"/>
                <w:sz w:val="22"/>
                <w:szCs w:val="22"/>
                <w:lang w:bidi="ru-RU"/>
              </w:rPr>
            </w:pPr>
            <w:r w:rsidRPr="00BA3B9D">
              <w:rPr>
                <w:color w:val="000000"/>
                <w:sz w:val="22"/>
                <w:szCs w:val="22"/>
                <w:lang w:bidi="ru-RU"/>
              </w:rPr>
              <w:t>0,20</w:t>
            </w:r>
          </w:p>
        </w:tc>
        <w:tc>
          <w:tcPr>
            <w:tcW w:w="943" w:type="dxa"/>
            <w:tcBorders>
              <w:top w:val="single" w:sz="4" w:space="0" w:color="auto"/>
              <w:left w:val="single" w:sz="4" w:space="0" w:color="auto"/>
              <w:right w:val="single" w:sz="4" w:space="0" w:color="auto"/>
            </w:tcBorders>
            <w:shd w:val="clear" w:color="auto" w:fill="FFFFFF"/>
            <w:vAlign w:val="center"/>
          </w:tcPr>
          <w:p w:rsidR="004358FE" w:rsidRPr="00F27267" w:rsidRDefault="004358FE" w:rsidP="00F27267">
            <w:pPr>
              <w:jc w:val="center"/>
              <w:rPr>
                <w:sz w:val="22"/>
              </w:rPr>
            </w:pPr>
            <w:r w:rsidRPr="00F27267">
              <w:rPr>
                <w:sz w:val="22"/>
              </w:rPr>
              <w:t>0,18</w:t>
            </w:r>
          </w:p>
        </w:tc>
        <w:tc>
          <w:tcPr>
            <w:tcW w:w="943" w:type="dxa"/>
            <w:tcBorders>
              <w:top w:val="single" w:sz="4" w:space="0" w:color="auto"/>
              <w:left w:val="single" w:sz="4" w:space="0" w:color="auto"/>
              <w:right w:val="single" w:sz="4" w:space="0" w:color="auto"/>
            </w:tcBorders>
            <w:shd w:val="clear" w:color="auto" w:fill="FFFFFF"/>
            <w:vAlign w:val="center"/>
          </w:tcPr>
          <w:p w:rsidR="004358FE" w:rsidRPr="00F27267" w:rsidRDefault="004358FE" w:rsidP="004358FE">
            <w:pPr>
              <w:jc w:val="center"/>
              <w:rPr>
                <w:sz w:val="22"/>
              </w:rPr>
            </w:pPr>
            <w:r>
              <w:rPr>
                <w:sz w:val="22"/>
              </w:rPr>
              <w:t>0,1</w:t>
            </w:r>
          </w:p>
        </w:tc>
      </w:tr>
      <w:tr w:rsidR="004358FE" w:rsidRPr="00BA3B9D" w:rsidTr="004358FE">
        <w:trPr>
          <w:trHeight w:hRule="exact" w:val="518"/>
        </w:trPr>
        <w:tc>
          <w:tcPr>
            <w:tcW w:w="3412" w:type="dxa"/>
            <w:tcBorders>
              <w:top w:val="single" w:sz="4" w:space="0" w:color="auto"/>
              <w:left w:val="single" w:sz="4" w:space="0" w:color="auto"/>
            </w:tcBorders>
            <w:shd w:val="clear" w:color="auto" w:fill="FFFFFF"/>
            <w:vAlign w:val="bottom"/>
          </w:tcPr>
          <w:p w:rsidR="004358FE" w:rsidRPr="00BA3B9D" w:rsidRDefault="004358FE" w:rsidP="00BA3B9D">
            <w:pPr>
              <w:widowControl w:val="0"/>
              <w:spacing w:line="250" w:lineRule="exact"/>
              <w:rPr>
                <w:color w:val="000000"/>
                <w:sz w:val="24"/>
                <w:szCs w:val="24"/>
                <w:lang w:bidi="ru-RU"/>
              </w:rPr>
            </w:pPr>
            <w:r w:rsidRPr="00BA3B9D">
              <w:rPr>
                <w:color w:val="000000"/>
                <w:sz w:val="22"/>
                <w:szCs w:val="22"/>
                <w:lang w:bidi="ru-RU"/>
              </w:rPr>
              <w:t>Торговля оптовая и розничная; ремонт автотранспортных средств и мотоциклов</w:t>
            </w:r>
          </w:p>
        </w:tc>
        <w:tc>
          <w:tcPr>
            <w:tcW w:w="990" w:type="dxa"/>
            <w:tcBorders>
              <w:top w:val="single" w:sz="4" w:space="0" w:color="auto"/>
              <w:left w:val="single" w:sz="4" w:space="0" w:color="auto"/>
            </w:tcBorders>
            <w:shd w:val="clear" w:color="auto" w:fill="FFFFFF"/>
          </w:tcPr>
          <w:p w:rsidR="004358FE" w:rsidRPr="00BA3B9D" w:rsidRDefault="004358FE" w:rsidP="00BA3B9D">
            <w:pPr>
              <w:widowControl w:val="0"/>
              <w:rPr>
                <w:rFonts w:ascii="Arial Unicode MS" w:eastAsia="Arial Unicode MS" w:hAnsi="Arial Unicode MS" w:cs="Arial Unicode MS"/>
                <w:color w:val="000000"/>
                <w:sz w:val="10"/>
                <w:szCs w:val="10"/>
                <w:lang w:bidi="ru-RU"/>
              </w:rPr>
            </w:pPr>
          </w:p>
        </w:tc>
        <w:tc>
          <w:tcPr>
            <w:tcW w:w="1134" w:type="dxa"/>
            <w:tcBorders>
              <w:top w:val="single" w:sz="4" w:space="0" w:color="auto"/>
              <w:left w:val="single" w:sz="4" w:space="0" w:color="auto"/>
            </w:tcBorders>
            <w:shd w:val="clear" w:color="auto" w:fill="FFFFFF"/>
            <w:vAlign w:val="center"/>
          </w:tcPr>
          <w:p w:rsidR="004358FE" w:rsidRPr="00BA3B9D" w:rsidRDefault="004358FE" w:rsidP="00BA3B9D">
            <w:pPr>
              <w:widowControl w:val="0"/>
              <w:spacing w:line="220" w:lineRule="exact"/>
              <w:ind w:left="200"/>
              <w:rPr>
                <w:color w:val="000000"/>
                <w:sz w:val="24"/>
                <w:szCs w:val="24"/>
                <w:lang w:bidi="ru-RU"/>
              </w:rPr>
            </w:pPr>
            <w:r w:rsidRPr="00BA3B9D">
              <w:rPr>
                <w:color w:val="000000"/>
                <w:sz w:val="22"/>
                <w:szCs w:val="22"/>
                <w:lang w:bidi="ru-RU"/>
              </w:rPr>
              <w:t>0,12</w:t>
            </w:r>
          </w:p>
        </w:tc>
        <w:tc>
          <w:tcPr>
            <w:tcW w:w="1134" w:type="dxa"/>
            <w:tcBorders>
              <w:top w:val="single" w:sz="4" w:space="0" w:color="auto"/>
              <w:left w:val="single" w:sz="4" w:space="0" w:color="auto"/>
            </w:tcBorders>
            <w:shd w:val="clear" w:color="auto" w:fill="FFFFFF"/>
          </w:tcPr>
          <w:p w:rsidR="004358FE" w:rsidRPr="00BA3B9D" w:rsidRDefault="004358FE" w:rsidP="00BA3B9D">
            <w:pPr>
              <w:widowControl w:val="0"/>
              <w:rPr>
                <w:rFonts w:ascii="Arial Unicode MS" w:eastAsia="Arial Unicode MS" w:hAnsi="Arial Unicode MS" w:cs="Arial Unicode MS"/>
                <w:color w:val="000000"/>
                <w:sz w:val="10"/>
                <w:szCs w:val="10"/>
                <w:lang w:bidi="ru-RU"/>
              </w:rPr>
            </w:pPr>
          </w:p>
        </w:tc>
        <w:tc>
          <w:tcPr>
            <w:tcW w:w="993" w:type="dxa"/>
            <w:tcBorders>
              <w:top w:val="single" w:sz="4" w:space="0" w:color="auto"/>
              <w:left w:val="single" w:sz="4" w:space="0" w:color="auto"/>
            </w:tcBorders>
            <w:shd w:val="clear" w:color="auto" w:fill="FFFFFF"/>
          </w:tcPr>
          <w:p w:rsidR="004358FE" w:rsidRPr="00BA3B9D" w:rsidRDefault="004358FE" w:rsidP="00BA3B9D">
            <w:pPr>
              <w:widowControl w:val="0"/>
              <w:jc w:val="center"/>
              <w:rPr>
                <w:rFonts w:eastAsia="Arial Unicode MS"/>
                <w:color w:val="000000"/>
                <w:sz w:val="22"/>
                <w:szCs w:val="22"/>
                <w:lang w:bidi="ru-RU"/>
              </w:rPr>
            </w:pPr>
            <w:r w:rsidRPr="00BA3B9D">
              <w:rPr>
                <w:rFonts w:eastAsia="Arial Unicode MS"/>
                <w:color w:val="000000"/>
                <w:sz w:val="22"/>
                <w:szCs w:val="22"/>
                <w:lang w:bidi="ru-RU"/>
              </w:rPr>
              <w:t>0,12</w:t>
            </w:r>
          </w:p>
        </w:tc>
        <w:tc>
          <w:tcPr>
            <w:tcW w:w="943" w:type="dxa"/>
            <w:tcBorders>
              <w:top w:val="single" w:sz="4" w:space="0" w:color="auto"/>
              <w:left w:val="single" w:sz="4" w:space="0" w:color="auto"/>
              <w:right w:val="single" w:sz="4" w:space="0" w:color="auto"/>
            </w:tcBorders>
            <w:shd w:val="clear" w:color="auto" w:fill="FFFFFF"/>
            <w:vAlign w:val="center"/>
          </w:tcPr>
          <w:p w:rsidR="004358FE" w:rsidRPr="00F27267" w:rsidRDefault="004358FE" w:rsidP="00F27267">
            <w:pPr>
              <w:jc w:val="center"/>
              <w:rPr>
                <w:rFonts w:eastAsia="Arial Unicode MS"/>
                <w:sz w:val="22"/>
              </w:rPr>
            </w:pPr>
          </w:p>
        </w:tc>
        <w:tc>
          <w:tcPr>
            <w:tcW w:w="943" w:type="dxa"/>
            <w:tcBorders>
              <w:top w:val="single" w:sz="4" w:space="0" w:color="auto"/>
              <w:left w:val="single" w:sz="4" w:space="0" w:color="auto"/>
              <w:right w:val="single" w:sz="4" w:space="0" w:color="auto"/>
            </w:tcBorders>
            <w:shd w:val="clear" w:color="auto" w:fill="FFFFFF"/>
            <w:vAlign w:val="center"/>
          </w:tcPr>
          <w:p w:rsidR="004358FE" w:rsidRPr="00F27267" w:rsidRDefault="004358FE" w:rsidP="004358FE">
            <w:pPr>
              <w:jc w:val="center"/>
              <w:rPr>
                <w:rFonts w:eastAsia="Arial Unicode MS"/>
                <w:sz w:val="22"/>
              </w:rPr>
            </w:pPr>
          </w:p>
        </w:tc>
      </w:tr>
      <w:tr w:rsidR="004358FE" w:rsidRPr="00BA3B9D" w:rsidTr="004358FE">
        <w:trPr>
          <w:trHeight w:hRule="exact" w:val="518"/>
        </w:trPr>
        <w:tc>
          <w:tcPr>
            <w:tcW w:w="3412" w:type="dxa"/>
            <w:tcBorders>
              <w:top w:val="single" w:sz="4" w:space="0" w:color="auto"/>
              <w:left w:val="single" w:sz="4" w:space="0" w:color="auto"/>
              <w:bottom w:val="single" w:sz="4" w:space="0" w:color="auto"/>
            </w:tcBorders>
            <w:shd w:val="clear" w:color="auto" w:fill="FFFFFF"/>
            <w:vAlign w:val="bottom"/>
          </w:tcPr>
          <w:p w:rsidR="004358FE" w:rsidRPr="00BA3B9D" w:rsidRDefault="004358FE" w:rsidP="00BA3B9D">
            <w:pPr>
              <w:widowControl w:val="0"/>
              <w:spacing w:line="250" w:lineRule="exact"/>
              <w:rPr>
                <w:color w:val="000000"/>
                <w:sz w:val="24"/>
                <w:szCs w:val="24"/>
                <w:lang w:bidi="ru-RU"/>
              </w:rPr>
            </w:pPr>
            <w:r w:rsidRPr="00BA3B9D">
              <w:rPr>
                <w:color w:val="000000"/>
                <w:sz w:val="22"/>
                <w:szCs w:val="22"/>
                <w:lang w:bidi="ru-RU"/>
              </w:rPr>
              <w:t>Деятельность в области здравоохранения и социальных услуг</w:t>
            </w:r>
          </w:p>
        </w:tc>
        <w:tc>
          <w:tcPr>
            <w:tcW w:w="990" w:type="dxa"/>
            <w:tcBorders>
              <w:top w:val="single" w:sz="4" w:space="0" w:color="auto"/>
              <w:left w:val="single" w:sz="4" w:space="0" w:color="auto"/>
              <w:bottom w:val="single" w:sz="4" w:space="0" w:color="auto"/>
            </w:tcBorders>
            <w:shd w:val="clear" w:color="auto" w:fill="FFFFFF"/>
            <w:vAlign w:val="center"/>
          </w:tcPr>
          <w:p w:rsidR="004358FE" w:rsidRPr="00BA3B9D" w:rsidRDefault="004358FE" w:rsidP="00BA3B9D">
            <w:pPr>
              <w:widowControl w:val="0"/>
              <w:spacing w:line="220" w:lineRule="exact"/>
              <w:ind w:left="200"/>
              <w:rPr>
                <w:color w:val="000000"/>
                <w:sz w:val="24"/>
                <w:szCs w:val="24"/>
                <w:lang w:bidi="ru-RU"/>
              </w:rPr>
            </w:pPr>
            <w:r w:rsidRPr="00BA3B9D">
              <w:rPr>
                <w:color w:val="000000"/>
                <w:sz w:val="22"/>
                <w:szCs w:val="22"/>
                <w:lang w:bidi="ru-RU"/>
              </w:rPr>
              <w:t>0,51</w:t>
            </w:r>
          </w:p>
        </w:tc>
        <w:tc>
          <w:tcPr>
            <w:tcW w:w="1134" w:type="dxa"/>
            <w:tcBorders>
              <w:top w:val="single" w:sz="4" w:space="0" w:color="auto"/>
              <w:left w:val="single" w:sz="4" w:space="0" w:color="auto"/>
              <w:bottom w:val="single" w:sz="4" w:space="0" w:color="auto"/>
            </w:tcBorders>
            <w:shd w:val="clear" w:color="auto" w:fill="FFFFFF"/>
          </w:tcPr>
          <w:p w:rsidR="004358FE" w:rsidRPr="00BA3B9D" w:rsidRDefault="004358FE" w:rsidP="00BA3B9D">
            <w:pPr>
              <w:widowControl w:val="0"/>
              <w:rPr>
                <w:rFonts w:ascii="Arial Unicode MS" w:eastAsia="Arial Unicode MS" w:hAnsi="Arial Unicode MS" w:cs="Arial Unicode MS"/>
                <w:color w:val="000000"/>
                <w:sz w:val="10"/>
                <w:szCs w:val="10"/>
                <w:lang w:bidi="ru-RU"/>
              </w:rPr>
            </w:pPr>
          </w:p>
        </w:tc>
        <w:tc>
          <w:tcPr>
            <w:tcW w:w="1134" w:type="dxa"/>
            <w:tcBorders>
              <w:top w:val="single" w:sz="4" w:space="0" w:color="auto"/>
              <w:left w:val="single" w:sz="4" w:space="0" w:color="auto"/>
              <w:bottom w:val="single" w:sz="4" w:space="0" w:color="auto"/>
            </w:tcBorders>
            <w:shd w:val="clear" w:color="auto" w:fill="FFFFFF"/>
            <w:vAlign w:val="center"/>
          </w:tcPr>
          <w:p w:rsidR="004358FE" w:rsidRPr="00BA3B9D" w:rsidRDefault="004358FE" w:rsidP="00BA3B9D">
            <w:pPr>
              <w:widowControl w:val="0"/>
              <w:spacing w:line="220" w:lineRule="exact"/>
              <w:ind w:left="300"/>
              <w:rPr>
                <w:color w:val="000000"/>
                <w:sz w:val="24"/>
                <w:szCs w:val="24"/>
                <w:lang w:bidi="ru-RU"/>
              </w:rPr>
            </w:pPr>
            <w:r w:rsidRPr="00BA3B9D">
              <w:rPr>
                <w:color w:val="000000"/>
                <w:sz w:val="22"/>
                <w:szCs w:val="22"/>
                <w:lang w:bidi="ru-RU"/>
              </w:rPr>
              <w:t>1,33</w:t>
            </w:r>
          </w:p>
        </w:tc>
        <w:tc>
          <w:tcPr>
            <w:tcW w:w="993" w:type="dxa"/>
            <w:tcBorders>
              <w:top w:val="single" w:sz="4" w:space="0" w:color="auto"/>
              <w:left w:val="single" w:sz="4" w:space="0" w:color="auto"/>
              <w:bottom w:val="single" w:sz="4" w:space="0" w:color="auto"/>
            </w:tcBorders>
            <w:shd w:val="clear" w:color="auto" w:fill="FFFFFF"/>
            <w:vAlign w:val="center"/>
          </w:tcPr>
          <w:p w:rsidR="004358FE" w:rsidRPr="00BA3B9D" w:rsidRDefault="004358FE" w:rsidP="00BA3B9D">
            <w:pPr>
              <w:widowControl w:val="0"/>
              <w:spacing w:line="220" w:lineRule="exact"/>
              <w:jc w:val="center"/>
              <w:rPr>
                <w:color w:val="000000"/>
                <w:sz w:val="22"/>
                <w:szCs w:val="22"/>
                <w:lang w:bidi="ru-RU"/>
              </w:rPr>
            </w:pPr>
            <w:r w:rsidRPr="00BA3B9D">
              <w:rPr>
                <w:color w:val="000000"/>
                <w:sz w:val="22"/>
                <w:szCs w:val="22"/>
                <w:lang w:bidi="ru-RU"/>
              </w:rPr>
              <w:t>15,7</w:t>
            </w:r>
          </w:p>
        </w:tc>
        <w:tc>
          <w:tcPr>
            <w:tcW w:w="943" w:type="dxa"/>
            <w:tcBorders>
              <w:top w:val="single" w:sz="4" w:space="0" w:color="auto"/>
              <w:left w:val="single" w:sz="4" w:space="0" w:color="auto"/>
              <w:bottom w:val="single" w:sz="4" w:space="0" w:color="auto"/>
              <w:right w:val="single" w:sz="4" w:space="0" w:color="auto"/>
            </w:tcBorders>
            <w:shd w:val="clear" w:color="auto" w:fill="FFFFFF"/>
            <w:vAlign w:val="center"/>
          </w:tcPr>
          <w:p w:rsidR="004358FE" w:rsidRPr="00F27267" w:rsidRDefault="004358FE" w:rsidP="00F27267">
            <w:pPr>
              <w:jc w:val="center"/>
              <w:rPr>
                <w:rFonts w:eastAsia="Arial Unicode MS"/>
                <w:sz w:val="22"/>
              </w:rPr>
            </w:pPr>
            <w:r w:rsidRPr="00F27267">
              <w:rPr>
                <w:rFonts w:eastAsia="Arial Unicode MS"/>
                <w:sz w:val="22"/>
              </w:rPr>
              <w:t>8,6</w:t>
            </w:r>
          </w:p>
        </w:tc>
        <w:tc>
          <w:tcPr>
            <w:tcW w:w="943" w:type="dxa"/>
            <w:tcBorders>
              <w:top w:val="single" w:sz="4" w:space="0" w:color="auto"/>
              <w:left w:val="single" w:sz="4" w:space="0" w:color="auto"/>
              <w:bottom w:val="single" w:sz="4" w:space="0" w:color="auto"/>
              <w:right w:val="single" w:sz="4" w:space="0" w:color="auto"/>
            </w:tcBorders>
            <w:shd w:val="clear" w:color="auto" w:fill="FFFFFF"/>
            <w:vAlign w:val="center"/>
          </w:tcPr>
          <w:p w:rsidR="004358FE" w:rsidRPr="00F27267" w:rsidRDefault="004358FE" w:rsidP="004358FE">
            <w:pPr>
              <w:jc w:val="center"/>
              <w:rPr>
                <w:rFonts w:eastAsia="Arial Unicode MS"/>
                <w:sz w:val="22"/>
              </w:rPr>
            </w:pPr>
            <w:r>
              <w:rPr>
                <w:rFonts w:eastAsia="Arial Unicode MS"/>
                <w:sz w:val="22"/>
              </w:rPr>
              <w:t>0,1</w:t>
            </w:r>
          </w:p>
        </w:tc>
      </w:tr>
    </w:tbl>
    <w:p w:rsidR="00BA3B9D" w:rsidRPr="001C5E99" w:rsidRDefault="00F27267" w:rsidP="001C5E99">
      <w:pPr>
        <w:ind w:firstLine="708"/>
        <w:jc w:val="both"/>
        <w:rPr>
          <w:rFonts w:eastAsia="Calibri"/>
          <w:sz w:val="24"/>
          <w:szCs w:val="24"/>
          <w:lang w:eastAsia="en-US"/>
        </w:rPr>
      </w:pPr>
      <w:r w:rsidRPr="001C5E99">
        <w:rPr>
          <w:rFonts w:eastAsia="Calibri"/>
          <w:sz w:val="24"/>
          <w:szCs w:val="24"/>
          <w:lang w:eastAsia="en-US"/>
        </w:rPr>
        <w:t>В течение ряда лет высокий уровень профессиональной заболеваемости</w:t>
      </w:r>
      <w:r w:rsidR="001C5E99" w:rsidRPr="001C5E99">
        <w:rPr>
          <w:rFonts w:eastAsia="Calibri"/>
          <w:sz w:val="24"/>
          <w:szCs w:val="24"/>
          <w:lang w:eastAsia="en-US"/>
        </w:rPr>
        <w:t xml:space="preserve"> отмечается не только на предприятиях по добыче полезных ископаемых, но и на ОАО РЖД, авиации. В 202</w:t>
      </w:r>
      <w:r w:rsidR="004358FE">
        <w:rPr>
          <w:rFonts w:eastAsia="Calibri"/>
          <w:sz w:val="24"/>
          <w:szCs w:val="24"/>
          <w:lang w:eastAsia="en-US"/>
        </w:rPr>
        <w:t>3</w:t>
      </w:r>
      <w:r w:rsidR="001C5E99" w:rsidRPr="001C5E99">
        <w:rPr>
          <w:rFonts w:eastAsia="Calibri"/>
          <w:sz w:val="24"/>
          <w:szCs w:val="24"/>
          <w:lang w:eastAsia="en-US"/>
        </w:rPr>
        <w:t xml:space="preserve"> г. на долю установленных заключительных профессиональных заболеваний работников железнодорожного транспорта приходится </w:t>
      </w:r>
      <w:r w:rsidR="004358FE">
        <w:rPr>
          <w:rFonts w:eastAsia="Calibri"/>
          <w:sz w:val="24"/>
          <w:szCs w:val="24"/>
          <w:lang w:eastAsia="en-US"/>
        </w:rPr>
        <w:t>50</w:t>
      </w:r>
      <w:r w:rsidR="001C5E99" w:rsidRPr="001C5E99">
        <w:rPr>
          <w:rFonts w:eastAsia="Calibri"/>
          <w:sz w:val="24"/>
          <w:szCs w:val="24"/>
          <w:lang w:eastAsia="en-US"/>
        </w:rPr>
        <w:t>%, а на долю работников</w:t>
      </w:r>
      <w:r w:rsidR="004358FE">
        <w:rPr>
          <w:rFonts w:eastAsia="Calibri"/>
          <w:sz w:val="24"/>
          <w:szCs w:val="24"/>
          <w:lang w:eastAsia="en-US"/>
        </w:rPr>
        <w:t xml:space="preserve"> </w:t>
      </w:r>
      <w:proofErr w:type="gramStart"/>
      <w:r w:rsidR="004358FE">
        <w:rPr>
          <w:rFonts w:eastAsia="Calibri"/>
          <w:sz w:val="24"/>
          <w:szCs w:val="24"/>
          <w:lang w:eastAsia="en-US"/>
        </w:rPr>
        <w:t>горно-рудной</w:t>
      </w:r>
      <w:proofErr w:type="gramEnd"/>
      <w:r w:rsidR="004358FE">
        <w:rPr>
          <w:rFonts w:eastAsia="Calibri"/>
          <w:sz w:val="24"/>
          <w:szCs w:val="24"/>
          <w:lang w:eastAsia="en-US"/>
        </w:rPr>
        <w:t xml:space="preserve"> промышленности 17%</w:t>
      </w:r>
      <w:r w:rsidR="001C5E99" w:rsidRPr="001C5E99">
        <w:rPr>
          <w:rFonts w:eastAsia="Calibri"/>
          <w:sz w:val="24"/>
          <w:szCs w:val="24"/>
          <w:lang w:eastAsia="en-US"/>
        </w:rPr>
        <w:t>.</w:t>
      </w:r>
    </w:p>
    <w:p w:rsidR="00BA3B9D" w:rsidRDefault="00BA3B9D" w:rsidP="0014626B">
      <w:pPr>
        <w:ind w:firstLine="708"/>
        <w:jc w:val="both"/>
        <w:rPr>
          <w:rFonts w:eastAsia="Calibri"/>
          <w:sz w:val="24"/>
          <w:szCs w:val="24"/>
          <w:lang w:eastAsia="en-US"/>
        </w:rPr>
      </w:pPr>
      <w:r w:rsidRPr="0014626B">
        <w:rPr>
          <w:rFonts w:eastAsia="Calibri"/>
          <w:sz w:val="24"/>
          <w:szCs w:val="24"/>
          <w:lang w:eastAsia="en-US"/>
        </w:rPr>
        <w:lastRenderedPageBreak/>
        <w:t xml:space="preserve">В течение </w:t>
      </w:r>
      <w:r w:rsidR="00F27267">
        <w:rPr>
          <w:rFonts w:eastAsia="Calibri"/>
          <w:sz w:val="24"/>
          <w:szCs w:val="24"/>
          <w:lang w:eastAsia="en-US"/>
        </w:rPr>
        <w:t>пяти</w:t>
      </w:r>
      <w:r w:rsidRPr="0014626B">
        <w:rPr>
          <w:rFonts w:eastAsia="Calibri"/>
          <w:sz w:val="24"/>
          <w:szCs w:val="24"/>
          <w:lang w:eastAsia="en-US"/>
        </w:rPr>
        <w:t xml:space="preserve"> лет среди работников предприятий по добыче полезных ископаемых отмечается наибольший удельный вес впервые зарегистрированной профессиональной патологии; отмечено снижение уровня профессиональной</w:t>
      </w:r>
      <w:r w:rsidR="0014626B" w:rsidRPr="0014626B">
        <w:t xml:space="preserve"> </w:t>
      </w:r>
      <w:r w:rsidR="0014626B" w:rsidRPr="0014626B">
        <w:rPr>
          <w:rFonts w:eastAsia="Calibri"/>
          <w:sz w:val="24"/>
          <w:szCs w:val="24"/>
          <w:lang w:eastAsia="en-US"/>
        </w:rPr>
        <w:t>заболеваемости по отраслям: транспортировка и хранение; сельское хозяйство, охота, рыболовство и рыболовство; государственное управление и обеспечение военной безопасности; обязательное социальное обеспечение.</w:t>
      </w:r>
    </w:p>
    <w:p w:rsidR="0014626B" w:rsidRDefault="0014626B" w:rsidP="0014626B">
      <w:pPr>
        <w:ind w:firstLine="360"/>
        <w:jc w:val="both"/>
        <w:rPr>
          <w:rFonts w:eastAsia="Calibri"/>
          <w:sz w:val="24"/>
          <w:szCs w:val="24"/>
          <w:lang w:eastAsia="en-US"/>
        </w:rPr>
      </w:pPr>
      <w:r w:rsidRPr="0014626B">
        <w:rPr>
          <w:rFonts w:eastAsia="Calibri"/>
          <w:sz w:val="24"/>
          <w:szCs w:val="24"/>
          <w:lang w:eastAsia="en-US"/>
        </w:rPr>
        <w:t>В динамике ПЗ</w:t>
      </w:r>
      <w:r>
        <w:rPr>
          <w:rFonts w:eastAsia="Calibri"/>
          <w:sz w:val="24"/>
          <w:szCs w:val="24"/>
          <w:lang w:eastAsia="en-US"/>
        </w:rPr>
        <w:t xml:space="preserve"> в зависимости от воздействия производственного фактора, в основном превалируют физические факторы: шум, вибрация, промышленные аэрозоли, физические перегрузки. </w:t>
      </w:r>
    </w:p>
    <w:p w:rsidR="0014626B" w:rsidRDefault="0014626B" w:rsidP="0014626B">
      <w:pPr>
        <w:ind w:firstLine="360"/>
        <w:jc w:val="both"/>
        <w:rPr>
          <w:rFonts w:eastAsia="Calibri"/>
          <w:sz w:val="24"/>
          <w:szCs w:val="24"/>
          <w:lang w:eastAsia="en-US"/>
        </w:rPr>
      </w:pPr>
      <w:r w:rsidRPr="0014626B">
        <w:rPr>
          <w:rFonts w:eastAsia="Calibri"/>
          <w:sz w:val="24"/>
          <w:szCs w:val="24"/>
          <w:lang w:eastAsia="en-US"/>
        </w:rPr>
        <w:t>В распределении уровней профессиональной заболеваемости в зависимости от классов условий труд</w:t>
      </w:r>
      <w:r w:rsidR="001C5E99">
        <w:rPr>
          <w:rFonts w:eastAsia="Calibri"/>
          <w:sz w:val="24"/>
          <w:szCs w:val="24"/>
          <w:lang w:eastAsia="en-US"/>
        </w:rPr>
        <w:t>а работников в течение 2018-202</w:t>
      </w:r>
      <w:r w:rsidR="004358FE">
        <w:rPr>
          <w:rFonts w:eastAsia="Calibri"/>
          <w:sz w:val="24"/>
          <w:szCs w:val="24"/>
          <w:lang w:eastAsia="en-US"/>
        </w:rPr>
        <w:t>3</w:t>
      </w:r>
      <w:r w:rsidRPr="0014626B">
        <w:rPr>
          <w:rFonts w:eastAsia="Calibri"/>
          <w:sz w:val="24"/>
          <w:szCs w:val="24"/>
          <w:lang w:eastAsia="en-US"/>
        </w:rPr>
        <w:t xml:space="preserve"> гг. имеет место тенденция к увеличению доли пострадавших работников на рабочих местах с классом условий труда «вредный» 3.3, с одновременным уменьшением доли пострадавших на постоянных рабочих местах с классом условий труда «допустимый» (2). Значительно снизилась профессиональная заболеваемость на рабочих местах с неустановленным (не указанным в Карте учета профессионального заб</w:t>
      </w:r>
      <w:r>
        <w:rPr>
          <w:rFonts w:eastAsia="Calibri"/>
          <w:sz w:val="24"/>
          <w:szCs w:val="24"/>
          <w:lang w:eastAsia="en-US"/>
        </w:rPr>
        <w:t>олевания) классом условий труда</w:t>
      </w:r>
      <w:r w:rsidRPr="0014626B">
        <w:rPr>
          <w:rFonts w:eastAsia="Calibri"/>
          <w:sz w:val="24"/>
          <w:szCs w:val="24"/>
          <w:lang w:eastAsia="en-US"/>
        </w:rPr>
        <w:t>.</w:t>
      </w:r>
    </w:p>
    <w:p w:rsidR="0014626B" w:rsidRDefault="0014626B" w:rsidP="0014626B">
      <w:pPr>
        <w:ind w:firstLine="360"/>
        <w:jc w:val="both"/>
        <w:rPr>
          <w:rFonts w:eastAsia="Calibri"/>
          <w:sz w:val="24"/>
          <w:szCs w:val="24"/>
          <w:lang w:eastAsia="en-US"/>
        </w:rPr>
      </w:pPr>
      <w:r w:rsidRPr="0014626B">
        <w:rPr>
          <w:rFonts w:eastAsia="Calibri"/>
          <w:sz w:val="24"/>
          <w:szCs w:val="24"/>
          <w:lang w:eastAsia="en-US"/>
        </w:rPr>
        <w:t>Наибольшему риску приобретения профессиональной патологии в зависимости от профессий подвержены работающие проходчиками, водителями автомобиля, горнорабочими очистного забоя, машинистами экскаватора, электрослесарями подземными, машинистами горных выемочных машин. Доля профессиональных заболеваний работников указанных профессий от всех впервые зарегистрированных в 2018-202</w:t>
      </w:r>
      <w:r w:rsidR="004358FE">
        <w:rPr>
          <w:rFonts w:eastAsia="Calibri"/>
          <w:sz w:val="24"/>
          <w:szCs w:val="24"/>
          <w:lang w:eastAsia="en-US"/>
        </w:rPr>
        <w:t>3</w:t>
      </w:r>
      <w:r w:rsidRPr="0014626B">
        <w:rPr>
          <w:rFonts w:eastAsia="Calibri"/>
          <w:sz w:val="24"/>
          <w:szCs w:val="24"/>
          <w:lang w:eastAsia="en-US"/>
        </w:rPr>
        <w:t xml:space="preserve"> гг. в среднем составляет 63,93 (РФ 31,63 %).</w:t>
      </w:r>
    </w:p>
    <w:p w:rsidR="0014626B" w:rsidRPr="0014626B" w:rsidRDefault="0014626B" w:rsidP="0014626B">
      <w:pPr>
        <w:ind w:firstLine="360"/>
        <w:jc w:val="both"/>
        <w:rPr>
          <w:rFonts w:eastAsia="Calibri"/>
          <w:sz w:val="24"/>
          <w:szCs w:val="24"/>
          <w:lang w:eastAsia="en-US"/>
        </w:rPr>
      </w:pPr>
      <w:r w:rsidRPr="0014626B">
        <w:rPr>
          <w:rFonts w:eastAsia="Calibri"/>
          <w:sz w:val="24"/>
          <w:szCs w:val="24"/>
          <w:lang w:eastAsia="en-US"/>
        </w:rPr>
        <w:t>По результатам ранжирования по профессиональным группам отмечается высокий уровень профессиональной заболеваемости на предприятиях горнорудного производства среди машинистов бульдозеров и тракторов, а также у водителей автомобилей. На рабочих местах данных профессий отмечаются наиболее значимые превышения допустимых уровней шума, вибрации.</w:t>
      </w:r>
    </w:p>
    <w:p w:rsidR="0014626B" w:rsidRPr="0014626B" w:rsidRDefault="0014626B" w:rsidP="0014626B">
      <w:pPr>
        <w:ind w:firstLine="360"/>
        <w:jc w:val="both"/>
        <w:rPr>
          <w:rFonts w:eastAsia="Calibri"/>
          <w:sz w:val="24"/>
          <w:szCs w:val="24"/>
          <w:lang w:eastAsia="en-US"/>
        </w:rPr>
      </w:pPr>
      <w:r w:rsidRPr="0014626B">
        <w:rPr>
          <w:rFonts w:eastAsia="Calibri"/>
          <w:sz w:val="24"/>
          <w:szCs w:val="24"/>
          <w:lang w:eastAsia="en-US"/>
        </w:rPr>
        <w:t>В структуре профессиональной заболеваемости по стажу работы во вредных условиях труда в 202</w:t>
      </w:r>
      <w:r w:rsidR="004358FE">
        <w:rPr>
          <w:rFonts w:eastAsia="Calibri"/>
          <w:sz w:val="24"/>
          <w:szCs w:val="24"/>
          <w:lang w:eastAsia="en-US"/>
        </w:rPr>
        <w:t>3</w:t>
      </w:r>
      <w:r w:rsidRPr="0014626B">
        <w:rPr>
          <w:rFonts w:eastAsia="Calibri"/>
          <w:sz w:val="24"/>
          <w:szCs w:val="24"/>
          <w:lang w:eastAsia="en-US"/>
        </w:rPr>
        <w:t xml:space="preserve"> г. основная доля профессиональных заболеваний приходится на лиц, стаж работы которых составляет:</w:t>
      </w:r>
    </w:p>
    <w:p w:rsidR="0014626B" w:rsidRPr="0014626B" w:rsidRDefault="0014626B" w:rsidP="00BA4359">
      <w:pPr>
        <w:ind w:firstLine="360"/>
        <w:jc w:val="both"/>
        <w:rPr>
          <w:rFonts w:eastAsia="Calibri"/>
          <w:sz w:val="24"/>
          <w:szCs w:val="24"/>
          <w:lang w:eastAsia="en-US"/>
        </w:rPr>
      </w:pPr>
      <w:r w:rsidRPr="0014626B">
        <w:rPr>
          <w:rFonts w:eastAsia="Calibri"/>
          <w:sz w:val="24"/>
          <w:szCs w:val="24"/>
          <w:lang w:eastAsia="en-US"/>
        </w:rPr>
        <w:t>-</w:t>
      </w:r>
      <w:r w:rsidRPr="0014626B">
        <w:rPr>
          <w:rFonts w:eastAsia="Calibri"/>
          <w:sz w:val="24"/>
          <w:szCs w:val="24"/>
          <w:lang w:eastAsia="en-US"/>
        </w:rPr>
        <w:tab/>
        <w:t xml:space="preserve">от 20 до 29 лет - </w:t>
      </w:r>
      <w:r w:rsidR="00BA4359">
        <w:rPr>
          <w:rFonts w:eastAsia="Calibri"/>
          <w:sz w:val="24"/>
          <w:szCs w:val="24"/>
          <w:lang w:eastAsia="en-US"/>
        </w:rPr>
        <w:t>36</w:t>
      </w:r>
      <w:r w:rsidRPr="0014626B">
        <w:rPr>
          <w:rFonts w:eastAsia="Calibri"/>
          <w:sz w:val="24"/>
          <w:szCs w:val="24"/>
          <w:lang w:eastAsia="en-US"/>
        </w:rPr>
        <w:t xml:space="preserve"> случаев или </w:t>
      </w:r>
      <w:r w:rsidR="00BA4359">
        <w:rPr>
          <w:rFonts w:eastAsia="Calibri"/>
          <w:sz w:val="24"/>
          <w:szCs w:val="24"/>
          <w:lang w:eastAsia="en-US"/>
        </w:rPr>
        <w:t>36%</w:t>
      </w:r>
    </w:p>
    <w:p w:rsidR="0014626B" w:rsidRPr="0014626B" w:rsidRDefault="0014626B" w:rsidP="0014626B">
      <w:pPr>
        <w:ind w:firstLine="360"/>
        <w:jc w:val="both"/>
        <w:rPr>
          <w:rFonts w:eastAsia="Calibri"/>
          <w:sz w:val="24"/>
          <w:szCs w:val="24"/>
          <w:lang w:eastAsia="en-US"/>
        </w:rPr>
      </w:pPr>
      <w:r w:rsidRPr="0014626B">
        <w:rPr>
          <w:rFonts w:eastAsia="Calibri"/>
          <w:sz w:val="24"/>
          <w:szCs w:val="24"/>
          <w:lang w:eastAsia="en-US"/>
        </w:rPr>
        <w:t>-</w:t>
      </w:r>
      <w:r w:rsidRPr="0014626B">
        <w:rPr>
          <w:rFonts w:eastAsia="Calibri"/>
          <w:sz w:val="24"/>
          <w:szCs w:val="24"/>
          <w:lang w:eastAsia="en-US"/>
        </w:rPr>
        <w:tab/>
        <w:t xml:space="preserve">от 30 до 39 лет - </w:t>
      </w:r>
      <w:r w:rsidR="00BA4359">
        <w:rPr>
          <w:rFonts w:eastAsia="Calibri"/>
          <w:sz w:val="24"/>
          <w:szCs w:val="24"/>
          <w:lang w:eastAsia="en-US"/>
        </w:rPr>
        <w:t>38</w:t>
      </w:r>
      <w:r w:rsidR="00BA4359" w:rsidRPr="00BA4359">
        <w:rPr>
          <w:rFonts w:eastAsia="Calibri"/>
          <w:sz w:val="24"/>
          <w:szCs w:val="24"/>
          <w:lang w:eastAsia="en-US"/>
        </w:rPr>
        <w:t xml:space="preserve"> </w:t>
      </w:r>
      <w:r w:rsidR="00BA4359" w:rsidRPr="0014626B">
        <w:rPr>
          <w:rFonts w:eastAsia="Calibri"/>
          <w:sz w:val="24"/>
          <w:szCs w:val="24"/>
          <w:lang w:eastAsia="en-US"/>
        </w:rPr>
        <w:t xml:space="preserve">случаев или </w:t>
      </w:r>
      <w:r w:rsidR="00BA4359">
        <w:rPr>
          <w:rFonts w:eastAsia="Calibri"/>
          <w:sz w:val="24"/>
          <w:szCs w:val="24"/>
          <w:lang w:eastAsia="en-US"/>
        </w:rPr>
        <w:t>38%</w:t>
      </w:r>
    </w:p>
    <w:p w:rsidR="0014626B" w:rsidRPr="0014626B" w:rsidRDefault="0014626B" w:rsidP="00BA4359">
      <w:pPr>
        <w:ind w:firstLine="360"/>
        <w:jc w:val="both"/>
        <w:rPr>
          <w:rFonts w:eastAsia="Calibri"/>
          <w:sz w:val="24"/>
          <w:szCs w:val="24"/>
          <w:lang w:eastAsia="en-US"/>
        </w:rPr>
      </w:pPr>
      <w:r w:rsidRPr="0014626B">
        <w:rPr>
          <w:rFonts w:eastAsia="Calibri"/>
          <w:sz w:val="24"/>
          <w:szCs w:val="24"/>
          <w:lang w:eastAsia="en-US"/>
        </w:rPr>
        <w:t>-</w:t>
      </w:r>
      <w:r w:rsidRPr="0014626B">
        <w:rPr>
          <w:rFonts w:eastAsia="Calibri"/>
          <w:sz w:val="24"/>
          <w:szCs w:val="24"/>
          <w:lang w:eastAsia="en-US"/>
        </w:rPr>
        <w:tab/>
        <w:t>от 11 до 19 лет - 1</w:t>
      </w:r>
      <w:r w:rsidR="00BA4359">
        <w:rPr>
          <w:rFonts w:eastAsia="Calibri"/>
          <w:sz w:val="24"/>
          <w:szCs w:val="24"/>
          <w:lang w:eastAsia="en-US"/>
        </w:rPr>
        <w:t>3</w:t>
      </w:r>
      <w:r w:rsidRPr="0014626B">
        <w:rPr>
          <w:rFonts w:eastAsia="Calibri"/>
          <w:sz w:val="24"/>
          <w:szCs w:val="24"/>
          <w:lang w:eastAsia="en-US"/>
        </w:rPr>
        <w:t xml:space="preserve"> случаев </w:t>
      </w:r>
      <w:r w:rsidR="00BA4359">
        <w:rPr>
          <w:rFonts w:eastAsia="Calibri"/>
          <w:sz w:val="24"/>
          <w:szCs w:val="24"/>
          <w:lang w:eastAsia="en-US"/>
        </w:rPr>
        <w:t>или 13,4%</w:t>
      </w:r>
    </w:p>
    <w:p w:rsidR="0014626B" w:rsidRPr="0014626B" w:rsidRDefault="0014626B" w:rsidP="0014626B">
      <w:pPr>
        <w:ind w:firstLine="360"/>
        <w:jc w:val="both"/>
        <w:rPr>
          <w:rFonts w:eastAsia="Calibri"/>
          <w:sz w:val="24"/>
          <w:szCs w:val="24"/>
          <w:lang w:eastAsia="en-US"/>
        </w:rPr>
      </w:pPr>
      <w:r w:rsidRPr="0014626B">
        <w:rPr>
          <w:rFonts w:eastAsia="Calibri"/>
          <w:sz w:val="24"/>
          <w:szCs w:val="24"/>
          <w:lang w:eastAsia="en-US"/>
        </w:rPr>
        <w:t>-</w:t>
      </w:r>
      <w:r w:rsidRPr="0014626B">
        <w:rPr>
          <w:rFonts w:eastAsia="Calibri"/>
          <w:sz w:val="24"/>
          <w:szCs w:val="24"/>
          <w:lang w:eastAsia="en-US"/>
        </w:rPr>
        <w:tab/>
        <w:t xml:space="preserve">до 10 лет - 9 случаев </w:t>
      </w:r>
      <w:r w:rsidR="00BA4359">
        <w:rPr>
          <w:rFonts w:eastAsia="Calibri"/>
          <w:sz w:val="24"/>
          <w:szCs w:val="24"/>
          <w:lang w:eastAsia="en-US"/>
        </w:rPr>
        <w:t>или 9,4%</w:t>
      </w:r>
    </w:p>
    <w:p w:rsidR="0014626B" w:rsidRDefault="0014626B" w:rsidP="0014626B">
      <w:pPr>
        <w:ind w:firstLine="360"/>
        <w:jc w:val="both"/>
        <w:rPr>
          <w:rFonts w:eastAsia="Calibri"/>
          <w:sz w:val="24"/>
          <w:szCs w:val="24"/>
          <w:lang w:eastAsia="en-US"/>
        </w:rPr>
      </w:pPr>
      <w:r w:rsidRPr="0014626B">
        <w:rPr>
          <w:rFonts w:eastAsia="Calibri"/>
          <w:sz w:val="24"/>
          <w:szCs w:val="24"/>
          <w:lang w:eastAsia="en-US"/>
        </w:rPr>
        <w:t>-</w:t>
      </w:r>
      <w:r w:rsidRPr="0014626B">
        <w:rPr>
          <w:rFonts w:eastAsia="Calibri"/>
          <w:sz w:val="24"/>
          <w:szCs w:val="24"/>
          <w:lang w:eastAsia="en-US"/>
        </w:rPr>
        <w:tab/>
        <w:t xml:space="preserve">свыше 40 лет - 4 случая или </w:t>
      </w:r>
      <w:r w:rsidR="00BA4359">
        <w:rPr>
          <w:rFonts w:eastAsia="Calibri"/>
          <w:sz w:val="24"/>
          <w:szCs w:val="24"/>
          <w:lang w:eastAsia="en-US"/>
        </w:rPr>
        <w:t>4%</w:t>
      </w:r>
    </w:p>
    <w:p w:rsidR="00BA4359" w:rsidRPr="00BA4359" w:rsidRDefault="00BA4359" w:rsidP="00BA4359">
      <w:pPr>
        <w:ind w:firstLine="360"/>
        <w:jc w:val="both"/>
        <w:rPr>
          <w:rFonts w:eastAsia="Calibri"/>
          <w:sz w:val="24"/>
          <w:szCs w:val="24"/>
          <w:lang w:eastAsia="en-US"/>
        </w:rPr>
      </w:pPr>
      <w:r w:rsidRPr="00BA4359">
        <w:rPr>
          <w:rFonts w:eastAsia="Calibri"/>
          <w:sz w:val="24"/>
          <w:szCs w:val="24"/>
          <w:lang w:eastAsia="en-US"/>
        </w:rPr>
        <w:t>Хроническая п</w:t>
      </w:r>
      <w:r>
        <w:rPr>
          <w:rFonts w:eastAsia="Calibri"/>
          <w:sz w:val="24"/>
          <w:szCs w:val="24"/>
          <w:lang w:eastAsia="en-US"/>
        </w:rPr>
        <w:t>рофессиональная патология в 202</w:t>
      </w:r>
      <w:r w:rsidR="004358FE">
        <w:rPr>
          <w:rFonts w:eastAsia="Calibri"/>
          <w:sz w:val="24"/>
          <w:szCs w:val="24"/>
          <w:lang w:eastAsia="en-US"/>
        </w:rPr>
        <w:t>3</w:t>
      </w:r>
      <w:r w:rsidRPr="00BA4359">
        <w:rPr>
          <w:rFonts w:eastAsia="Calibri"/>
          <w:sz w:val="24"/>
          <w:szCs w:val="24"/>
          <w:lang w:eastAsia="en-US"/>
        </w:rPr>
        <w:t xml:space="preserve"> г. чаще всего возникала </w:t>
      </w:r>
      <w:proofErr w:type="gramStart"/>
      <w:r w:rsidRPr="00BA4359">
        <w:rPr>
          <w:rFonts w:eastAsia="Calibri"/>
          <w:sz w:val="24"/>
          <w:szCs w:val="24"/>
          <w:lang w:eastAsia="en-US"/>
        </w:rPr>
        <w:t>вследствие</w:t>
      </w:r>
      <w:proofErr w:type="gramEnd"/>
      <w:r w:rsidRPr="00BA4359">
        <w:rPr>
          <w:rFonts w:eastAsia="Calibri"/>
          <w:sz w:val="24"/>
          <w:szCs w:val="24"/>
          <w:lang w:eastAsia="en-US"/>
        </w:rPr>
        <w:t>:</w:t>
      </w:r>
    </w:p>
    <w:p w:rsidR="00BA4359" w:rsidRPr="00BA4359" w:rsidRDefault="00BA4359" w:rsidP="00BA4359">
      <w:pPr>
        <w:ind w:firstLine="360"/>
        <w:jc w:val="both"/>
        <w:rPr>
          <w:rFonts w:eastAsia="Calibri"/>
          <w:sz w:val="24"/>
          <w:szCs w:val="24"/>
          <w:lang w:eastAsia="en-US"/>
        </w:rPr>
      </w:pPr>
      <w:r w:rsidRPr="00BA4359">
        <w:rPr>
          <w:rFonts w:eastAsia="Calibri"/>
          <w:sz w:val="24"/>
          <w:szCs w:val="24"/>
          <w:lang w:eastAsia="en-US"/>
        </w:rPr>
        <w:t>-</w:t>
      </w:r>
      <w:r w:rsidRPr="00BA4359">
        <w:rPr>
          <w:rFonts w:eastAsia="Calibri"/>
          <w:sz w:val="24"/>
          <w:szCs w:val="24"/>
          <w:lang w:eastAsia="en-US"/>
        </w:rPr>
        <w:tab/>
        <w:t>конструктивных недостатков машин, механизмов, оборудования, приспособлений и инструментов - 74,6 %;</w:t>
      </w:r>
    </w:p>
    <w:p w:rsidR="00BA4359" w:rsidRPr="00BA4359" w:rsidRDefault="00BA4359" w:rsidP="00BA4359">
      <w:pPr>
        <w:ind w:firstLine="360"/>
        <w:jc w:val="both"/>
        <w:rPr>
          <w:rFonts w:eastAsia="Calibri"/>
          <w:sz w:val="24"/>
          <w:szCs w:val="24"/>
          <w:lang w:eastAsia="en-US"/>
        </w:rPr>
      </w:pPr>
      <w:r w:rsidRPr="00BA4359">
        <w:rPr>
          <w:rFonts w:eastAsia="Calibri"/>
          <w:sz w:val="24"/>
          <w:szCs w:val="24"/>
          <w:lang w:eastAsia="en-US"/>
        </w:rPr>
        <w:t>-</w:t>
      </w:r>
      <w:r w:rsidRPr="00BA4359">
        <w:rPr>
          <w:rFonts w:eastAsia="Calibri"/>
          <w:sz w:val="24"/>
          <w:szCs w:val="24"/>
          <w:lang w:eastAsia="en-US"/>
        </w:rPr>
        <w:tab/>
        <w:t>несовершенства технологических процессов - 14,95 %;</w:t>
      </w:r>
    </w:p>
    <w:p w:rsidR="00BA4359" w:rsidRPr="00BA4359" w:rsidRDefault="00BA4359" w:rsidP="00BA4359">
      <w:pPr>
        <w:ind w:firstLine="360"/>
        <w:jc w:val="both"/>
        <w:rPr>
          <w:rFonts w:eastAsia="Calibri"/>
          <w:sz w:val="24"/>
          <w:szCs w:val="24"/>
          <w:lang w:eastAsia="en-US"/>
        </w:rPr>
      </w:pPr>
      <w:r w:rsidRPr="00BA4359">
        <w:rPr>
          <w:rFonts w:eastAsia="Calibri"/>
          <w:sz w:val="24"/>
          <w:szCs w:val="24"/>
          <w:lang w:eastAsia="en-US"/>
        </w:rPr>
        <w:t>-</w:t>
      </w:r>
      <w:r w:rsidRPr="00BA4359">
        <w:rPr>
          <w:rFonts w:eastAsia="Calibri"/>
          <w:sz w:val="24"/>
          <w:szCs w:val="24"/>
          <w:lang w:eastAsia="en-US"/>
        </w:rPr>
        <w:tab/>
        <w:t>профессиональный контакт с инфекционным агентом - 8,95 %;</w:t>
      </w:r>
    </w:p>
    <w:p w:rsidR="0014626B" w:rsidRPr="0014626B" w:rsidRDefault="00BA4359" w:rsidP="00BA4359">
      <w:pPr>
        <w:ind w:firstLine="360"/>
        <w:jc w:val="both"/>
        <w:rPr>
          <w:rFonts w:eastAsia="Calibri"/>
          <w:sz w:val="24"/>
          <w:szCs w:val="24"/>
          <w:lang w:eastAsia="en-US"/>
        </w:rPr>
      </w:pPr>
      <w:r w:rsidRPr="00BA4359">
        <w:rPr>
          <w:rFonts w:eastAsia="Calibri"/>
          <w:sz w:val="24"/>
          <w:szCs w:val="24"/>
          <w:lang w:eastAsia="en-US"/>
        </w:rPr>
        <w:t>-</w:t>
      </w:r>
      <w:r w:rsidRPr="00BA4359">
        <w:rPr>
          <w:rFonts w:eastAsia="Calibri"/>
          <w:sz w:val="24"/>
          <w:szCs w:val="24"/>
          <w:lang w:eastAsia="en-US"/>
        </w:rPr>
        <w:tab/>
        <w:t xml:space="preserve">отсутствие </w:t>
      </w:r>
      <w:proofErr w:type="gramStart"/>
      <w:r w:rsidRPr="00BA4359">
        <w:rPr>
          <w:rFonts w:eastAsia="Calibri"/>
          <w:sz w:val="24"/>
          <w:szCs w:val="24"/>
          <w:lang w:eastAsia="en-US"/>
        </w:rPr>
        <w:t>СИЗ</w:t>
      </w:r>
      <w:proofErr w:type="gramEnd"/>
      <w:r w:rsidRPr="00BA4359">
        <w:rPr>
          <w:rFonts w:eastAsia="Calibri"/>
          <w:sz w:val="24"/>
          <w:szCs w:val="24"/>
          <w:lang w:eastAsia="en-US"/>
        </w:rPr>
        <w:t xml:space="preserve"> - 1,5.</w:t>
      </w:r>
    </w:p>
    <w:p w:rsidR="00A23595" w:rsidRPr="00BA4359" w:rsidRDefault="00BA4359" w:rsidP="00BA4359">
      <w:pPr>
        <w:ind w:firstLine="360"/>
        <w:jc w:val="both"/>
        <w:rPr>
          <w:rFonts w:eastAsia="Calibri"/>
          <w:sz w:val="24"/>
          <w:szCs w:val="24"/>
          <w:lang w:eastAsia="en-US"/>
        </w:rPr>
      </w:pPr>
      <w:r w:rsidRPr="00BA4359">
        <w:rPr>
          <w:rFonts w:eastAsia="Calibri"/>
          <w:sz w:val="24"/>
          <w:szCs w:val="24"/>
          <w:lang w:eastAsia="en-US"/>
        </w:rPr>
        <w:t>Имеющееся оборудование на предприятиях является источниками повышенного уровня шума и вибрации, которые значительно превышают требования действующих санитарных норм. Высокие уровни шума и вибрации являются основными причинами профессионального заболевания на производстве. Используемые средства индивидуальной защиты не защищают организм.</w:t>
      </w:r>
    </w:p>
    <w:p w:rsidR="00A23595" w:rsidRDefault="00A23595" w:rsidP="00922618">
      <w:pPr>
        <w:pStyle w:val="a5"/>
        <w:jc w:val="both"/>
        <w:rPr>
          <w:rFonts w:eastAsia="Calibri"/>
          <w:sz w:val="24"/>
          <w:szCs w:val="24"/>
          <w:lang w:eastAsia="en-US"/>
        </w:rPr>
      </w:pPr>
    </w:p>
    <w:p w:rsidR="00E52794" w:rsidRDefault="009F7DA0" w:rsidP="00BA4359">
      <w:pPr>
        <w:ind w:firstLine="360"/>
        <w:jc w:val="both"/>
        <w:rPr>
          <w:rFonts w:eastAsia="Calibri"/>
          <w:sz w:val="24"/>
          <w:szCs w:val="24"/>
          <w:lang w:eastAsia="en-US"/>
        </w:rPr>
      </w:pPr>
      <w:r>
        <w:rPr>
          <w:rFonts w:eastAsia="Calibri"/>
          <w:sz w:val="24"/>
          <w:szCs w:val="24"/>
          <w:lang w:eastAsia="en-US"/>
        </w:rPr>
        <w:t xml:space="preserve">На </w:t>
      </w:r>
      <w:r w:rsidR="001C5E99">
        <w:rPr>
          <w:rFonts w:eastAsia="Calibri"/>
          <w:sz w:val="24"/>
          <w:szCs w:val="24"/>
          <w:lang w:eastAsia="en-US"/>
        </w:rPr>
        <w:t>202</w:t>
      </w:r>
      <w:r w:rsidR="004358FE">
        <w:rPr>
          <w:rFonts w:eastAsia="Calibri"/>
          <w:sz w:val="24"/>
          <w:szCs w:val="24"/>
          <w:lang w:eastAsia="en-US"/>
        </w:rPr>
        <w:t>3</w:t>
      </w:r>
      <w:r w:rsidR="001C5E99">
        <w:rPr>
          <w:rFonts w:eastAsia="Calibri"/>
          <w:sz w:val="24"/>
          <w:szCs w:val="24"/>
          <w:lang w:eastAsia="en-US"/>
        </w:rPr>
        <w:t xml:space="preserve"> г. </w:t>
      </w:r>
      <w:r>
        <w:rPr>
          <w:rFonts w:eastAsia="Calibri"/>
          <w:sz w:val="24"/>
          <w:szCs w:val="24"/>
          <w:lang w:eastAsia="en-US"/>
        </w:rPr>
        <w:t xml:space="preserve">в центре </w:t>
      </w:r>
      <w:proofErr w:type="spellStart"/>
      <w:r>
        <w:rPr>
          <w:rFonts w:eastAsia="Calibri"/>
          <w:sz w:val="24"/>
          <w:szCs w:val="24"/>
          <w:lang w:eastAsia="en-US"/>
        </w:rPr>
        <w:t>профпатологии</w:t>
      </w:r>
      <w:proofErr w:type="spellEnd"/>
      <w:r>
        <w:rPr>
          <w:rFonts w:eastAsia="Calibri"/>
          <w:sz w:val="24"/>
          <w:szCs w:val="24"/>
          <w:lang w:eastAsia="en-US"/>
        </w:rPr>
        <w:t xml:space="preserve"> Министерства здравоохранения Забайкальского края </w:t>
      </w:r>
      <w:r w:rsidR="004358FE">
        <w:rPr>
          <w:rFonts w:eastAsia="Calibri"/>
          <w:sz w:val="24"/>
          <w:szCs w:val="24"/>
          <w:lang w:eastAsia="en-US"/>
        </w:rPr>
        <w:t>зарегистрировано 2534 случаев ПЗ</w:t>
      </w:r>
      <w:r>
        <w:rPr>
          <w:rFonts w:eastAsia="Calibri"/>
          <w:sz w:val="24"/>
          <w:szCs w:val="24"/>
          <w:lang w:eastAsia="en-US"/>
        </w:rPr>
        <w:t>:</w:t>
      </w:r>
    </w:p>
    <w:p w:rsidR="009F7DA0" w:rsidRDefault="009F7DA0" w:rsidP="009F7DA0">
      <w:pPr>
        <w:pStyle w:val="a5"/>
        <w:numPr>
          <w:ilvl w:val="0"/>
          <w:numId w:val="16"/>
        </w:numPr>
        <w:jc w:val="both"/>
        <w:rPr>
          <w:rFonts w:eastAsia="Calibri"/>
          <w:sz w:val="24"/>
          <w:szCs w:val="24"/>
          <w:lang w:eastAsia="en-US"/>
        </w:rPr>
      </w:pPr>
      <w:r>
        <w:rPr>
          <w:rFonts w:eastAsia="Calibri"/>
          <w:sz w:val="24"/>
          <w:szCs w:val="24"/>
          <w:lang w:eastAsia="en-US"/>
        </w:rPr>
        <w:t xml:space="preserve">Профессиональная нейросенсорная тугоухость </w:t>
      </w:r>
      <w:r w:rsidR="00BA4359">
        <w:rPr>
          <w:rFonts w:eastAsia="Calibri"/>
          <w:sz w:val="24"/>
          <w:szCs w:val="24"/>
          <w:lang w:eastAsia="en-US"/>
        </w:rPr>
        <w:t xml:space="preserve">- </w:t>
      </w:r>
      <w:r w:rsidR="001C5E99">
        <w:rPr>
          <w:rFonts w:eastAsia="Calibri"/>
          <w:sz w:val="24"/>
          <w:szCs w:val="24"/>
          <w:lang w:eastAsia="en-US"/>
        </w:rPr>
        <w:t>12</w:t>
      </w:r>
      <w:r w:rsidR="004358FE">
        <w:rPr>
          <w:rFonts w:eastAsia="Calibri"/>
          <w:sz w:val="24"/>
          <w:szCs w:val="24"/>
          <w:lang w:eastAsia="en-US"/>
        </w:rPr>
        <w:t>7</w:t>
      </w:r>
      <w:r w:rsidR="001C5E99">
        <w:rPr>
          <w:rFonts w:eastAsia="Calibri"/>
          <w:sz w:val="24"/>
          <w:szCs w:val="24"/>
          <w:lang w:eastAsia="en-US"/>
        </w:rPr>
        <w:t>5</w:t>
      </w:r>
      <w:r>
        <w:rPr>
          <w:rFonts w:eastAsia="Calibri"/>
          <w:sz w:val="24"/>
          <w:szCs w:val="24"/>
          <w:lang w:eastAsia="en-US"/>
        </w:rPr>
        <w:t xml:space="preserve"> сл</w:t>
      </w:r>
      <w:r w:rsidR="00BA4359">
        <w:rPr>
          <w:rFonts w:eastAsia="Calibri"/>
          <w:sz w:val="24"/>
          <w:szCs w:val="24"/>
          <w:lang w:eastAsia="en-US"/>
        </w:rPr>
        <w:t>.</w:t>
      </w:r>
      <w:r w:rsidR="004358FE">
        <w:rPr>
          <w:rFonts w:eastAsia="Calibri"/>
          <w:sz w:val="24"/>
          <w:szCs w:val="24"/>
          <w:lang w:eastAsia="en-US"/>
        </w:rPr>
        <w:t xml:space="preserve"> </w:t>
      </w:r>
    </w:p>
    <w:p w:rsidR="009F7DA0" w:rsidRDefault="009F7DA0" w:rsidP="009F7DA0">
      <w:pPr>
        <w:pStyle w:val="a5"/>
        <w:numPr>
          <w:ilvl w:val="0"/>
          <w:numId w:val="16"/>
        </w:numPr>
        <w:jc w:val="both"/>
        <w:rPr>
          <w:rFonts w:eastAsia="Calibri"/>
          <w:sz w:val="24"/>
          <w:szCs w:val="24"/>
          <w:lang w:eastAsia="en-US"/>
        </w:rPr>
      </w:pPr>
      <w:r>
        <w:rPr>
          <w:rFonts w:eastAsia="Calibri"/>
          <w:sz w:val="24"/>
          <w:szCs w:val="24"/>
          <w:lang w:eastAsia="en-US"/>
        </w:rPr>
        <w:t xml:space="preserve">Вибрационная болезнь от общей и локальной вибрации </w:t>
      </w:r>
      <w:r w:rsidR="00BA4359">
        <w:rPr>
          <w:rFonts w:eastAsia="Calibri"/>
          <w:sz w:val="24"/>
          <w:szCs w:val="24"/>
          <w:lang w:eastAsia="en-US"/>
        </w:rPr>
        <w:t xml:space="preserve">- </w:t>
      </w:r>
      <w:r>
        <w:rPr>
          <w:rFonts w:eastAsia="Calibri"/>
          <w:sz w:val="24"/>
          <w:szCs w:val="24"/>
          <w:lang w:eastAsia="en-US"/>
        </w:rPr>
        <w:t>7</w:t>
      </w:r>
      <w:r w:rsidR="001C5E99">
        <w:rPr>
          <w:rFonts w:eastAsia="Calibri"/>
          <w:sz w:val="24"/>
          <w:szCs w:val="24"/>
          <w:lang w:eastAsia="en-US"/>
        </w:rPr>
        <w:t>8</w:t>
      </w:r>
      <w:r w:rsidR="004358FE">
        <w:rPr>
          <w:rFonts w:eastAsia="Calibri"/>
          <w:sz w:val="24"/>
          <w:szCs w:val="24"/>
          <w:lang w:eastAsia="en-US"/>
        </w:rPr>
        <w:t>8</w:t>
      </w:r>
      <w:r>
        <w:rPr>
          <w:rFonts w:eastAsia="Calibri"/>
          <w:sz w:val="24"/>
          <w:szCs w:val="24"/>
          <w:lang w:eastAsia="en-US"/>
        </w:rPr>
        <w:t xml:space="preserve"> сл</w:t>
      </w:r>
      <w:r w:rsidR="00BA4359">
        <w:rPr>
          <w:rFonts w:eastAsia="Calibri"/>
          <w:sz w:val="24"/>
          <w:szCs w:val="24"/>
          <w:lang w:eastAsia="en-US"/>
        </w:rPr>
        <w:t>.</w:t>
      </w:r>
      <w:r w:rsidR="004358FE">
        <w:rPr>
          <w:rFonts w:eastAsia="Calibri"/>
          <w:sz w:val="24"/>
          <w:szCs w:val="24"/>
          <w:lang w:eastAsia="en-US"/>
        </w:rPr>
        <w:t xml:space="preserve"> </w:t>
      </w:r>
    </w:p>
    <w:p w:rsidR="009F7DA0" w:rsidRDefault="009F7DA0" w:rsidP="009F7DA0">
      <w:pPr>
        <w:pStyle w:val="a5"/>
        <w:numPr>
          <w:ilvl w:val="0"/>
          <w:numId w:val="16"/>
        </w:numPr>
        <w:jc w:val="both"/>
        <w:rPr>
          <w:rFonts w:eastAsia="Calibri"/>
          <w:sz w:val="24"/>
          <w:szCs w:val="24"/>
          <w:lang w:eastAsia="en-US"/>
        </w:rPr>
      </w:pPr>
      <w:r>
        <w:rPr>
          <w:rFonts w:eastAsia="Calibri"/>
          <w:sz w:val="24"/>
          <w:szCs w:val="24"/>
          <w:lang w:eastAsia="en-US"/>
        </w:rPr>
        <w:t>Профессиональный хронический пылевой бронхит</w:t>
      </w:r>
      <w:r w:rsidR="0031560B">
        <w:rPr>
          <w:rFonts w:eastAsia="Calibri"/>
          <w:sz w:val="24"/>
          <w:szCs w:val="24"/>
          <w:lang w:eastAsia="en-US"/>
        </w:rPr>
        <w:t>– 18</w:t>
      </w:r>
      <w:r w:rsidR="004358FE">
        <w:rPr>
          <w:rFonts w:eastAsia="Calibri"/>
          <w:sz w:val="24"/>
          <w:szCs w:val="24"/>
          <w:lang w:eastAsia="en-US"/>
        </w:rPr>
        <w:t>5</w:t>
      </w:r>
      <w:r>
        <w:rPr>
          <w:rFonts w:eastAsia="Calibri"/>
          <w:sz w:val="24"/>
          <w:szCs w:val="24"/>
          <w:lang w:eastAsia="en-US"/>
        </w:rPr>
        <w:t xml:space="preserve"> сл</w:t>
      </w:r>
      <w:r w:rsidR="0031560B">
        <w:rPr>
          <w:rFonts w:eastAsia="Calibri"/>
          <w:sz w:val="24"/>
          <w:szCs w:val="24"/>
          <w:lang w:eastAsia="en-US"/>
        </w:rPr>
        <w:t>.</w:t>
      </w:r>
      <w:r w:rsidR="004358FE">
        <w:rPr>
          <w:rFonts w:eastAsia="Calibri"/>
          <w:sz w:val="24"/>
          <w:szCs w:val="24"/>
          <w:lang w:eastAsia="en-US"/>
        </w:rPr>
        <w:t xml:space="preserve"> </w:t>
      </w:r>
    </w:p>
    <w:p w:rsidR="009F7DA0" w:rsidRDefault="009F7DA0" w:rsidP="009F7DA0">
      <w:pPr>
        <w:pStyle w:val="a5"/>
        <w:numPr>
          <w:ilvl w:val="0"/>
          <w:numId w:val="16"/>
        </w:numPr>
        <w:jc w:val="both"/>
        <w:rPr>
          <w:rFonts w:eastAsia="Calibri"/>
          <w:sz w:val="24"/>
          <w:szCs w:val="24"/>
          <w:lang w:eastAsia="en-US"/>
        </w:rPr>
      </w:pPr>
      <w:r>
        <w:rPr>
          <w:rFonts w:eastAsia="Calibri"/>
          <w:sz w:val="24"/>
          <w:szCs w:val="24"/>
          <w:lang w:eastAsia="en-US"/>
        </w:rPr>
        <w:lastRenderedPageBreak/>
        <w:t>Профессиональная интоксикация, паразитарные и инфекционные заболевания</w:t>
      </w:r>
      <w:r w:rsidR="0031560B">
        <w:rPr>
          <w:rFonts w:eastAsia="Calibri"/>
          <w:sz w:val="24"/>
          <w:szCs w:val="24"/>
          <w:lang w:eastAsia="en-US"/>
        </w:rPr>
        <w:t xml:space="preserve"> – 98 сл.</w:t>
      </w:r>
      <w:r w:rsidR="004358FE">
        <w:rPr>
          <w:rFonts w:eastAsia="Calibri"/>
          <w:sz w:val="24"/>
          <w:szCs w:val="24"/>
          <w:lang w:eastAsia="en-US"/>
        </w:rPr>
        <w:t xml:space="preserve"> </w:t>
      </w:r>
    </w:p>
    <w:p w:rsidR="0088619B" w:rsidRDefault="0088619B" w:rsidP="0088619B">
      <w:pPr>
        <w:pStyle w:val="a5"/>
        <w:numPr>
          <w:ilvl w:val="0"/>
          <w:numId w:val="16"/>
        </w:numPr>
        <w:jc w:val="both"/>
        <w:rPr>
          <w:rFonts w:eastAsia="Calibri"/>
          <w:sz w:val="24"/>
          <w:szCs w:val="24"/>
          <w:lang w:eastAsia="en-US"/>
        </w:rPr>
      </w:pPr>
      <w:proofErr w:type="spellStart"/>
      <w:r>
        <w:rPr>
          <w:rFonts w:eastAsia="Calibri"/>
          <w:sz w:val="24"/>
          <w:szCs w:val="24"/>
          <w:lang w:eastAsia="en-US"/>
        </w:rPr>
        <w:t>Радикулопатии</w:t>
      </w:r>
      <w:proofErr w:type="spellEnd"/>
      <w:r>
        <w:rPr>
          <w:rFonts w:eastAsia="Calibri"/>
          <w:sz w:val="24"/>
          <w:szCs w:val="24"/>
          <w:lang w:eastAsia="en-US"/>
        </w:rPr>
        <w:t xml:space="preserve"> – </w:t>
      </w:r>
      <w:r w:rsidR="001C5E99">
        <w:rPr>
          <w:rFonts w:eastAsia="Calibri"/>
          <w:sz w:val="24"/>
          <w:szCs w:val="24"/>
          <w:lang w:eastAsia="en-US"/>
        </w:rPr>
        <w:t>4</w:t>
      </w:r>
      <w:r w:rsidR="004358FE">
        <w:rPr>
          <w:rFonts w:eastAsia="Calibri"/>
          <w:sz w:val="24"/>
          <w:szCs w:val="24"/>
          <w:lang w:eastAsia="en-US"/>
        </w:rPr>
        <w:t xml:space="preserve">4 сл. </w:t>
      </w:r>
    </w:p>
    <w:p w:rsidR="009F7DA0" w:rsidRDefault="009F7DA0" w:rsidP="009F7DA0">
      <w:pPr>
        <w:pStyle w:val="a5"/>
        <w:numPr>
          <w:ilvl w:val="0"/>
          <w:numId w:val="16"/>
        </w:numPr>
        <w:jc w:val="both"/>
        <w:rPr>
          <w:rFonts w:eastAsia="Calibri"/>
          <w:sz w:val="24"/>
          <w:szCs w:val="24"/>
          <w:lang w:eastAsia="en-US"/>
        </w:rPr>
      </w:pPr>
      <w:r>
        <w:rPr>
          <w:rFonts w:eastAsia="Calibri"/>
          <w:sz w:val="24"/>
          <w:szCs w:val="24"/>
          <w:lang w:eastAsia="en-US"/>
        </w:rPr>
        <w:t xml:space="preserve">Профессиональные заболевание </w:t>
      </w:r>
      <w:proofErr w:type="gramStart"/>
      <w:r>
        <w:rPr>
          <w:rFonts w:eastAsia="Calibri"/>
          <w:sz w:val="24"/>
          <w:szCs w:val="24"/>
          <w:lang w:eastAsia="en-US"/>
        </w:rPr>
        <w:t>периферической</w:t>
      </w:r>
      <w:proofErr w:type="gramEnd"/>
      <w:r>
        <w:rPr>
          <w:rFonts w:eastAsia="Calibri"/>
          <w:sz w:val="24"/>
          <w:szCs w:val="24"/>
          <w:lang w:eastAsia="en-US"/>
        </w:rPr>
        <w:t xml:space="preserve"> нервной системы–</w:t>
      </w:r>
      <w:r w:rsidR="0031560B">
        <w:rPr>
          <w:rFonts w:eastAsia="Calibri"/>
          <w:sz w:val="24"/>
          <w:szCs w:val="24"/>
          <w:lang w:eastAsia="en-US"/>
        </w:rPr>
        <w:t>36</w:t>
      </w:r>
      <w:r>
        <w:rPr>
          <w:rFonts w:eastAsia="Calibri"/>
          <w:sz w:val="24"/>
          <w:szCs w:val="24"/>
          <w:lang w:eastAsia="en-US"/>
        </w:rPr>
        <w:t xml:space="preserve"> сл</w:t>
      </w:r>
      <w:r w:rsidR="004358FE">
        <w:rPr>
          <w:rFonts w:eastAsia="Calibri"/>
          <w:sz w:val="24"/>
          <w:szCs w:val="24"/>
          <w:lang w:eastAsia="en-US"/>
        </w:rPr>
        <w:t xml:space="preserve">. </w:t>
      </w:r>
    </w:p>
    <w:p w:rsidR="0088619B" w:rsidRDefault="0088619B" w:rsidP="0088619B">
      <w:pPr>
        <w:pStyle w:val="a5"/>
        <w:numPr>
          <w:ilvl w:val="0"/>
          <w:numId w:val="16"/>
        </w:numPr>
        <w:jc w:val="both"/>
        <w:rPr>
          <w:rFonts w:eastAsia="Calibri"/>
          <w:sz w:val="24"/>
          <w:szCs w:val="24"/>
          <w:lang w:eastAsia="en-US"/>
        </w:rPr>
      </w:pPr>
      <w:r>
        <w:rPr>
          <w:rFonts w:eastAsia="Calibri"/>
          <w:sz w:val="24"/>
          <w:szCs w:val="24"/>
          <w:lang w:eastAsia="en-US"/>
        </w:rPr>
        <w:t>Болезни опорно-двигател</w:t>
      </w:r>
      <w:r w:rsidR="004358FE">
        <w:rPr>
          <w:rFonts w:eastAsia="Calibri"/>
          <w:sz w:val="24"/>
          <w:szCs w:val="24"/>
          <w:lang w:eastAsia="en-US"/>
        </w:rPr>
        <w:t xml:space="preserve">ьной системы - 27 случаев </w:t>
      </w:r>
    </w:p>
    <w:p w:rsidR="009F7DA0" w:rsidRDefault="0031560B" w:rsidP="009F7DA0">
      <w:pPr>
        <w:pStyle w:val="a5"/>
        <w:numPr>
          <w:ilvl w:val="0"/>
          <w:numId w:val="16"/>
        </w:numPr>
        <w:jc w:val="both"/>
        <w:rPr>
          <w:rFonts w:eastAsia="Calibri"/>
          <w:sz w:val="24"/>
          <w:szCs w:val="24"/>
          <w:lang w:eastAsia="en-US"/>
        </w:rPr>
      </w:pPr>
      <w:r>
        <w:rPr>
          <w:rFonts w:eastAsia="Calibri"/>
          <w:sz w:val="24"/>
          <w:szCs w:val="24"/>
          <w:lang w:eastAsia="en-US"/>
        </w:rPr>
        <w:t>Б</w:t>
      </w:r>
      <w:r w:rsidR="009F7DA0">
        <w:rPr>
          <w:rFonts w:eastAsia="Calibri"/>
          <w:sz w:val="24"/>
          <w:szCs w:val="24"/>
          <w:lang w:eastAsia="en-US"/>
        </w:rPr>
        <w:t>ронхиальная астма</w:t>
      </w:r>
      <w:r w:rsidR="0088619B">
        <w:rPr>
          <w:rFonts w:eastAsia="Calibri"/>
          <w:sz w:val="24"/>
          <w:szCs w:val="24"/>
          <w:lang w:eastAsia="en-US"/>
        </w:rPr>
        <w:t xml:space="preserve"> </w:t>
      </w:r>
      <w:r w:rsidR="009F7DA0">
        <w:rPr>
          <w:rFonts w:eastAsia="Calibri"/>
          <w:sz w:val="24"/>
          <w:szCs w:val="24"/>
          <w:lang w:eastAsia="en-US"/>
        </w:rPr>
        <w:t>– 14 сл</w:t>
      </w:r>
      <w:r>
        <w:rPr>
          <w:rFonts w:eastAsia="Calibri"/>
          <w:sz w:val="24"/>
          <w:szCs w:val="24"/>
          <w:lang w:eastAsia="en-US"/>
        </w:rPr>
        <w:t xml:space="preserve">. </w:t>
      </w:r>
    </w:p>
    <w:p w:rsidR="0031560B" w:rsidRDefault="0031560B" w:rsidP="009F7DA0">
      <w:pPr>
        <w:pStyle w:val="a5"/>
        <w:numPr>
          <w:ilvl w:val="0"/>
          <w:numId w:val="16"/>
        </w:numPr>
        <w:jc w:val="both"/>
        <w:rPr>
          <w:rFonts w:eastAsia="Calibri"/>
          <w:sz w:val="24"/>
          <w:szCs w:val="24"/>
          <w:lang w:eastAsia="en-US"/>
        </w:rPr>
      </w:pPr>
      <w:r>
        <w:rPr>
          <w:rFonts w:eastAsia="Calibri"/>
          <w:sz w:val="24"/>
          <w:szCs w:val="24"/>
          <w:lang w:eastAsia="en-US"/>
        </w:rPr>
        <w:t xml:space="preserve">Хроническая обструктивная болезнь легких– </w:t>
      </w:r>
      <w:r w:rsidR="001C5E99">
        <w:rPr>
          <w:rFonts w:eastAsia="Calibri"/>
          <w:sz w:val="24"/>
          <w:szCs w:val="24"/>
          <w:lang w:eastAsia="en-US"/>
        </w:rPr>
        <w:t>8</w:t>
      </w:r>
      <w:r w:rsidR="004358FE">
        <w:rPr>
          <w:rFonts w:eastAsia="Calibri"/>
          <w:sz w:val="24"/>
          <w:szCs w:val="24"/>
          <w:lang w:eastAsia="en-US"/>
        </w:rPr>
        <w:t xml:space="preserve"> сл. </w:t>
      </w:r>
    </w:p>
    <w:p w:rsidR="009F7DA0" w:rsidRDefault="004358FE" w:rsidP="009F7DA0">
      <w:pPr>
        <w:pStyle w:val="a5"/>
        <w:numPr>
          <w:ilvl w:val="0"/>
          <w:numId w:val="16"/>
        </w:numPr>
        <w:jc w:val="both"/>
        <w:rPr>
          <w:rFonts w:eastAsia="Calibri"/>
          <w:sz w:val="24"/>
          <w:szCs w:val="24"/>
          <w:lang w:eastAsia="en-US"/>
        </w:rPr>
      </w:pPr>
      <w:r>
        <w:rPr>
          <w:rFonts w:eastAsia="Calibri"/>
          <w:sz w:val="24"/>
          <w:szCs w:val="24"/>
          <w:lang w:eastAsia="en-US"/>
        </w:rPr>
        <w:t xml:space="preserve">Экзема - 7 случаев </w:t>
      </w:r>
    </w:p>
    <w:p w:rsidR="009F7DA0" w:rsidRDefault="009F7DA0" w:rsidP="009F7DA0">
      <w:pPr>
        <w:pStyle w:val="a5"/>
        <w:numPr>
          <w:ilvl w:val="0"/>
          <w:numId w:val="16"/>
        </w:numPr>
        <w:jc w:val="both"/>
        <w:rPr>
          <w:rFonts w:eastAsia="Calibri"/>
          <w:sz w:val="24"/>
          <w:szCs w:val="24"/>
          <w:lang w:eastAsia="en-US"/>
        </w:rPr>
      </w:pPr>
      <w:r>
        <w:rPr>
          <w:rFonts w:eastAsia="Calibri"/>
          <w:sz w:val="24"/>
          <w:szCs w:val="24"/>
          <w:lang w:eastAsia="en-US"/>
        </w:rPr>
        <w:t xml:space="preserve">Катаракта </w:t>
      </w:r>
      <w:r w:rsidR="004358FE">
        <w:rPr>
          <w:rFonts w:eastAsia="Calibri"/>
          <w:sz w:val="24"/>
          <w:szCs w:val="24"/>
          <w:lang w:eastAsia="en-US"/>
        </w:rPr>
        <w:t xml:space="preserve">- 7 случаев </w:t>
      </w:r>
    </w:p>
    <w:p w:rsidR="009F7DA0" w:rsidRDefault="004358FE" w:rsidP="009F7DA0">
      <w:pPr>
        <w:pStyle w:val="a5"/>
        <w:numPr>
          <w:ilvl w:val="0"/>
          <w:numId w:val="16"/>
        </w:numPr>
        <w:jc w:val="both"/>
        <w:rPr>
          <w:rFonts w:eastAsia="Calibri"/>
          <w:sz w:val="24"/>
          <w:szCs w:val="24"/>
          <w:lang w:eastAsia="en-US"/>
        </w:rPr>
      </w:pPr>
      <w:r>
        <w:rPr>
          <w:rFonts w:eastAsia="Calibri"/>
          <w:sz w:val="24"/>
          <w:szCs w:val="24"/>
          <w:lang w:eastAsia="en-US"/>
        </w:rPr>
        <w:t xml:space="preserve">Дерматит - 6 случаев </w:t>
      </w:r>
    </w:p>
    <w:p w:rsidR="009F7DA0" w:rsidRDefault="004358FE" w:rsidP="009F7DA0">
      <w:pPr>
        <w:pStyle w:val="a5"/>
        <w:numPr>
          <w:ilvl w:val="0"/>
          <w:numId w:val="16"/>
        </w:numPr>
        <w:jc w:val="both"/>
        <w:rPr>
          <w:rFonts w:eastAsia="Calibri"/>
          <w:sz w:val="24"/>
          <w:szCs w:val="24"/>
          <w:lang w:eastAsia="en-US"/>
        </w:rPr>
      </w:pPr>
      <w:r>
        <w:rPr>
          <w:rFonts w:eastAsia="Calibri"/>
          <w:sz w:val="24"/>
          <w:szCs w:val="24"/>
          <w:lang w:eastAsia="en-US"/>
        </w:rPr>
        <w:t>Рак - 10</w:t>
      </w:r>
      <w:r w:rsidR="009F7DA0">
        <w:rPr>
          <w:rFonts w:eastAsia="Calibri"/>
          <w:sz w:val="24"/>
          <w:szCs w:val="24"/>
          <w:lang w:eastAsia="en-US"/>
        </w:rPr>
        <w:t xml:space="preserve"> сл</w:t>
      </w:r>
      <w:r w:rsidR="0088619B">
        <w:rPr>
          <w:rFonts w:eastAsia="Calibri"/>
          <w:sz w:val="24"/>
          <w:szCs w:val="24"/>
          <w:lang w:eastAsia="en-US"/>
        </w:rPr>
        <w:t>.</w:t>
      </w:r>
      <w:r>
        <w:rPr>
          <w:rFonts w:eastAsia="Calibri"/>
          <w:sz w:val="24"/>
          <w:szCs w:val="24"/>
          <w:lang w:eastAsia="en-US"/>
        </w:rPr>
        <w:t xml:space="preserve"> </w:t>
      </w:r>
    </w:p>
    <w:p w:rsidR="009F7DA0" w:rsidRDefault="009F7DA0" w:rsidP="009F7DA0">
      <w:pPr>
        <w:pStyle w:val="a5"/>
        <w:numPr>
          <w:ilvl w:val="0"/>
          <w:numId w:val="16"/>
        </w:numPr>
        <w:jc w:val="both"/>
        <w:rPr>
          <w:rFonts w:eastAsia="Calibri"/>
          <w:sz w:val="24"/>
          <w:szCs w:val="24"/>
          <w:lang w:eastAsia="en-US"/>
        </w:rPr>
      </w:pPr>
      <w:r>
        <w:rPr>
          <w:rFonts w:eastAsia="Calibri"/>
          <w:sz w:val="24"/>
          <w:szCs w:val="24"/>
          <w:lang w:eastAsia="en-US"/>
        </w:rPr>
        <w:t xml:space="preserve">Прочие – </w:t>
      </w:r>
      <w:r w:rsidR="001C5E99">
        <w:rPr>
          <w:rFonts w:eastAsia="Calibri"/>
          <w:sz w:val="24"/>
          <w:szCs w:val="24"/>
          <w:lang w:eastAsia="en-US"/>
        </w:rPr>
        <w:t>33</w:t>
      </w:r>
      <w:r>
        <w:rPr>
          <w:rFonts w:eastAsia="Calibri"/>
          <w:sz w:val="24"/>
          <w:szCs w:val="24"/>
          <w:lang w:eastAsia="en-US"/>
        </w:rPr>
        <w:t xml:space="preserve"> сл</w:t>
      </w:r>
      <w:r w:rsidR="0088619B">
        <w:rPr>
          <w:rFonts w:eastAsia="Calibri"/>
          <w:sz w:val="24"/>
          <w:szCs w:val="24"/>
          <w:lang w:eastAsia="en-US"/>
        </w:rPr>
        <w:t>.</w:t>
      </w:r>
      <w:r w:rsidR="004358FE">
        <w:rPr>
          <w:rFonts w:eastAsia="Calibri"/>
          <w:sz w:val="24"/>
          <w:szCs w:val="24"/>
          <w:lang w:eastAsia="en-US"/>
        </w:rPr>
        <w:t xml:space="preserve"> </w:t>
      </w:r>
    </w:p>
    <w:p w:rsidR="001C5E99" w:rsidRDefault="001C5E99" w:rsidP="001C5E99">
      <w:pPr>
        <w:jc w:val="both"/>
        <w:rPr>
          <w:rFonts w:eastAsia="Calibri"/>
          <w:sz w:val="24"/>
          <w:szCs w:val="24"/>
          <w:lang w:eastAsia="en-US"/>
        </w:rPr>
      </w:pPr>
    </w:p>
    <w:p w:rsidR="001C5E99" w:rsidRDefault="001C5E99" w:rsidP="001C5E99">
      <w:pPr>
        <w:jc w:val="both"/>
        <w:rPr>
          <w:rFonts w:eastAsia="Calibri"/>
          <w:sz w:val="24"/>
          <w:szCs w:val="24"/>
          <w:lang w:eastAsia="en-US"/>
        </w:rPr>
      </w:pPr>
      <w:proofErr w:type="gramStart"/>
      <w:r>
        <w:rPr>
          <w:rFonts w:eastAsia="Calibri"/>
          <w:sz w:val="24"/>
          <w:szCs w:val="24"/>
          <w:lang w:val="en-US" w:eastAsia="en-US"/>
        </w:rPr>
        <w:t>I</w:t>
      </w:r>
      <w:r w:rsidRPr="001C5E99">
        <w:rPr>
          <w:rFonts w:eastAsia="Calibri"/>
          <w:sz w:val="24"/>
          <w:szCs w:val="24"/>
          <w:lang w:eastAsia="en-US"/>
        </w:rPr>
        <w:t xml:space="preserve"> </w:t>
      </w:r>
      <w:r>
        <w:rPr>
          <w:rFonts w:eastAsia="Calibri"/>
          <w:sz w:val="24"/>
          <w:szCs w:val="24"/>
          <w:lang w:eastAsia="en-US"/>
        </w:rPr>
        <w:t>место</w:t>
      </w:r>
      <w:r w:rsidRPr="001C5E99">
        <w:rPr>
          <w:rFonts w:eastAsia="Calibri"/>
          <w:sz w:val="24"/>
          <w:szCs w:val="24"/>
          <w:lang w:eastAsia="en-US"/>
        </w:rPr>
        <w:t xml:space="preserve"> </w:t>
      </w:r>
      <w:r>
        <w:rPr>
          <w:rFonts w:eastAsia="Calibri"/>
          <w:sz w:val="24"/>
          <w:szCs w:val="24"/>
          <w:lang w:eastAsia="en-US"/>
        </w:rPr>
        <w:t>Профессиональная нейросенсорная тугоухость12</w:t>
      </w:r>
      <w:r w:rsidR="004358FE">
        <w:rPr>
          <w:rFonts w:eastAsia="Calibri"/>
          <w:sz w:val="24"/>
          <w:szCs w:val="24"/>
          <w:lang w:eastAsia="en-US"/>
        </w:rPr>
        <w:t>7</w:t>
      </w:r>
      <w:r>
        <w:rPr>
          <w:rFonts w:eastAsia="Calibri"/>
          <w:sz w:val="24"/>
          <w:szCs w:val="24"/>
          <w:lang w:eastAsia="en-US"/>
        </w:rPr>
        <w:t>5</w:t>
      </w:r>
      <w:r w:rsidR="004358FE">
        <w:rPr>
          <w:rFonts w:eastAsia="Calibri"/>
          <w:sz w:val="24"/>
          <w:szCs w:val="24"/>
          <w:lang w:eastAsia="en-US"/>
        </w:rPr>
        <w:t xml:space="preserve"> сл.</w:t>
      </w:r>
      <w:proofErr w:type="gramEnd"/>
      <w:r w:rsidR="004358FE">
        <w:rPr>
          <w:rFonts w:eastAsia="Calibri"/>
          <w:sz w:val="24"/>
          <w:szCs w:val="24"/>
          <w:lang w:eastAsia="en-US"/>
        </w:rPr>
        <w:t xml:space="preserve"> (50</w:t>
      </w:r>
      <w:r>
        <w:rPr>
          <w:rFonts w:eastAsia="Calibri"/>
          <w:sz w:val="24"/>
          <w:szCs w:val="24"/>
          <w:lang w:eastAsia="en-US"/>
        </w:rPr>
        <w:t>,</w:t>
      </w:r>
      <w:r w:rsidR="004358FE">
        <w:rPr>
          <w:rFonts w:eastAsia="Calibri"/>
          <w:sz w:val="24"/>
          <w:szCs w:val="24"/>
          <w:lang w:eastAsia="en-US"/>
        </w:rPr>
        <w:t>3</w:t>
      </w:r>
      <w:r>
        <w:rPr>
          <w:rFonts w:eastAsia="Calibri"/>
          <w:sz w:val="24"/>
          <w:szCs w:val="24"/>
          <w:lang w:eastAsia="en-US"/>
        </w:rPr>
        <w:t>%</w:t>
      </w:r>
      <w:r w:rsidRPr="009F7DA0">
        <w:rPr>
          <w:rFonts w:eastAsia="Calibri"/>
          <w:sz w:val="24"/>
          <w:szCs w:val="24"/>
          <w:lang w:eastAsia="en-US"/>
        </w:rPr>
        <w:t>)</w:t>
      </w:r>
    </w:p>
    <w:p w:rsidR="001C5E99" w:rsidRPr="001C5E99" w:rsidRDefault="001C5E99" w:rsidP="001C5E99">
      <w:pPr>
        <w:jc w:val="both"/>
        <w:rPr>
          <w:rFonts w:eastAsia="Calibri"/>
          <w:sz w:val="24"/>
          <w:szCs w:val="24"/>
          <w:lang w:eastAsia="en-US"/>
        </w:rPr>
      </w:pPr>
      <w:proofErr w:type="gramStart"/>
      <w:r w:rsidRPr="001C5E99">
        <w:rPr>
          <w:rFonts w:eastAsia="Calibri"/>
          <w:sz w:val="24"/>
          <w:szCs w:val="24"/>
          <w:lang w:val="en-US" w:eastAsia="en-US"/>
        </w:rPr>
        <w:t>II</w:t>
      </w:r>
      <w:r w:rsidRPr="001C5E99">
        <w:rPr>
          <w:rFonts w:eastAsia="Calibri"/>
          <w:sz w:val="24"/>
          <w:szCs w:val="24"/>
          <w:lang w:eastAsia="en-US"/>
        </w:rPr>
        <w:t xml:space="preserve"> место Вибрационная болезнь от общей и локальной вибрации - 78</w:t>
      </w:r>
      <w:r w:rsidR="00421D7A">
        <w:rPr>
          <w:rFonts w:eastAsia="Calibri"/>
          <w:sz w:val="24"/>
          <w:szCs w:val="24"/>
          <w:lang w:eastAsia="en-US"/>
        </w:rPr>
        <w:t>8</w:t>
      </w:r>
      <w:r w:rsidRPr="001C5E99">
        <w:rPr>
          <w:rFonts w:eastAsia="Calibri"/>
          <w:sz w:val="24"/>
          <w:szCs w:val="24"/>
          <w:lang w:eastAsia="en-US"/>
        </w:rPr>
        <w:t xml:space="preserve"> сл.</w:t>
      </w:r>
      <w:proofErr w:type="gramEnd"/>
      <w:r w:rsidRPr="001C5E99">
        <w:rPr>
          <w:rFonts w:eastAsia="Calibri"/>
          <w:sz w:val="24"/>
          <w:szCs w:val="24"/>
          <w:lang w:eastAsia="en-US"/>
        </w:rPr>
        <w:t xml:space="preserve"> (31,</w:t>
      </w:r>
      <w:r w:rsidR="00421D7A">
        <w:rPr>
          <w:rFonts w:eastAsia="Calibri"/>
          <w:sz w:val="24"/>
          <w:szCs w:val="24"/>
          <w:lang w:eastAsia="en-US"/>
        </w:rPr>
        <w:t>0</w:t>
      </w:r>
      <w:r w:rsidRPr="001C5E99">
        <w:rPr>
          <w:rFonts w:eastAsia="Calibri"/>
          <w:sz w:val="24"/>
          <w:szCs w:val="24"/>
          <w:lang w:eastAsia="en-US"/>
        </w:rPr>
        <w:t>%)</w:t>
      </w:r>
    </w:p>
    <w:p w:rsidR="001C5E99" w:rsidRPr="001C5E99" w:rsidRDefault="001C5E99" w:rsidP="001C5E99">
      <w:pPr>
        <w:jc w:val="both"/>
        <w:rPr>
          <w:rFonts w:eastAsia="Calibri"/>
          <w:sz w:val="24"/>
          <w:szCs w:val="24"/>
          <w:lang w:eastAsia="en-US"/>
        </w:rPr>
      </w:pPr>
      <w:proofErr w:type="gramStart"/>
      <w:r w:rsidRPr="001C5E99">
        <w:rPr>
          <w:rFonts w:eastAsia="Calibri"/>
          <w:sz w:val="24"/>
          <w:szCs w:val="24"/>
          <w:lang w:val="en-US" w:eastAsia="en-US"/>
        </w:rPr>
        <w:t>III</w:t>
      </w:r>
      <w:r w:rsidRPr="001C5E99">
        <w:rPr>
          <w:rFonts w:eastAsia="Calibri"/>
          <w:sz w:val="24"/>
          <w:szCs w:val="24"/>
          <w:lang w:eastAsia="en-US"/>
        </w:rPr>
        <w:t xml:space="preserve"> место Профессиональный хронический пылевой бронхит– 18</w:t>
      </w:r>
      <w:r w:rsidR="00421D7A">
        <w:rPr>
          <w:rFonts w:eastAsia="Calibri"/>
          <w:sz w:val="24"/>
          <w:szCs w:val="24"/>
          <w:lang w:eastAsia="en-US"/>
        </w:rPr>
        <w:t>5</w:t>
      </w:r>
      <w:r w:rsidRPr="001C5E99">
        <w:rPr>
          <w:rFonts w:eastAsia="Calibri"/>
          <w:sz w:val="24"/>
          <w:szCs w:val="24"/>
          <w:lang w:eastAsia="en-US"/>
        </w:rPr>
        <w:t xml:space="preserve"> сл.</w:t>
      </w:r>
      <w:proofErr w:type="gramEnd"/>
      <w:r w:rsidRPr="001C5E99">
        <w:rPr>
          <w:rFonts w:eastAsia="Calibri"/>
          <w:sz w:val="24"/>
          <w:szCs w:val="24"/>
          <w:lang w:eastAsia="en-US"/>
        </w:rPr>
        <w:t xml:space="preserve"> (7,</w:t>
      </w:r>
      <w:r w:rsidR="00421D7A">
        <w:rPr>
          <w:rFonts w:eastAsia="Calibri"/>
          <w:sz w:val="24"/>
          <w:szCs w:val="24"/>
          <w:lang w:eastAsia="en-US"/>
        </w:rPr>
        <w:t>3</w:t>
      </w:r>
      <w:r w:rsidRPr="001C5E99">
        <w:rPr>
          <w:rFonts w:eastAsia="Calibri"/>
          <w:sz w:val="24"/>
          <w:szCs w:val="24"/>
          <w:lang w:eastAsia="en-US"/>
        </w:rPr>
        <w:t>%)</w:t>
      </w:r>
    </w:p>
    <w:p w:rsidR="00D6667C" w:rsidRDefault="00D6667C" w:rsidP="00D6667C">
      <w:pPr>
        <w:tabs>
          <w:tab w:val="left" w:pos="0"/>
        </w:tabs>
        <w:jc w:val="center"/>
        <w:rPr>
          <w:rFonts w:eastAsia="Calibri"/>
          <w:b/>
          <w:sz w:val="24"/>
          <w:szCs w:val="24"/>
          <w:lang w:eastAsia="en-US"/>
        </w:rPr>
      </w:pPr>
    </w:p>
    <w:p w:rsidR="003F303C" w:rsidRDefault="003F303C" w:rsidP="003F303C">
      <w:pPr>
        <w:tabs>
          <w:tab w:val="left" w:pos="1386"/>
        </w:tabs>
        <w:jc w:val="center"/>
        <w:rPr>
          <w:rFonts w:eastAsia="Calibri"/>
          <w:b/>
          <w:sz w:val="24"/>
          <w:szCs w:val="24"/>
          <w:lang w:eastAsia="en-US"/>
        </w:rPr>
      </w:pPr>
      <w:r w:rsidRPr="003F303C">
        <w:rPr>
          <w:rFonts w:eastAsia="Calibri"/>
          <w:b/>
          <w:sz w:val="24"/>
          <w:szCs w:val="24"/>
          <w:lang w:eastAsia="en-US"/>
        </w:rPr>
        <w:t xml:space="preserve">Анализ причин развития профессиональных заболеваний, </w:t>
      </w:r>
    </w:p>
    <w:p w:rsidR="003F303C" w:rsidRPr="003F303C" w:rsidRDefault="003F303C" w:rsidP="003F303C">
      <w:pPr>
        <w:tabs>
          <w:tab w:val="left" w:pos="1386"/>
        </w:tabs>
        <w:jc w:val="center"/>
        <w:rPr>
          <w:rFonts w:eastAsia="Calibri"/>
          <w:b/>
          <w:sz w:val="24"/>
          <w:szCs w:val="24"/>
          <w:lang w:eastAsia="en-US"/>
        </w:rPr>
      </w:pPr>
      <w:proofErr w:type="gramStart"/>
      <w:r w:rsidRPr="003F303C">
        <w:rPr>
          <w:rFonts w:eastAsia="Calibri"/>
          <w:b/>
          <w:sz w:val="24"/>
          <w:szCs w:val="24"/>
          <w:lang w:eastAsia="en-US"/>
        </w:rPr>
        <w:t>возникших у работающих во вредных и опасных условиях труда.</w:t>
      </w:r>
      <w:proofErr w:type="gramEnd"/>
    </w:p>
    <w:p w:rsidR="003F303C" w:rsidRDefault="003F303C" w:rsidP="00A4205D">
      <w:pPr>
        <w:tabs>
          <w:tab w:val="left" w:pos="1386"/>
        </w:tabs>
        <w:jc w:val="both"/>
        <w:rPr>
          <w:rFonts w:eastAsia="Calibri"/>
          <w:sz w:val="24"/>
          <w:szCs w:val="24"/>
          <w:lang w:eastAsia="en-US"/>
        </w:rPr>
      </w:pPr>
    </w:p>
    <w:p w:rsidR="003F303C" w:rsidRPr="00CA7009" w:rsidRDefault="003F303C" w:rsidP="003F303C">
      <w:pPr>
        <w:tabs>
          <w:tab w:val="left" w:pos="0"/>
        </w:tabs>
        <w:jc w:val="center"/>
        <w:rPr>
          <w:rFonts w:eastAsia="Calibri"/>
          <w:b/>
          <w:sz w:val="24"/>
          <w:szCs w:val="24"/>
          <w:lang w:eastAsia="en-US"/>
        </w:rPr>
      </w:pPr>
      <w:r w:rsidRPr="00CA7009">
        <w:rPr>
          <w:rFonts w:eastAsia="Calibri"/>
          <w:b/>
          <w:sz w:val="24"/>
          <w:szCs w:val="24"/>
          <w:lang w:eastAsia="en-US"/>
        </w:rPr>
        <w:t>Заболевания, связанные с воздействием физических факторов.</w:t>
      </w:r>
    </w:p>
    <w:p w:rsidR="003F303C" w:rsidRDefault="003F303C" w:rsidP="003F303C">
      <w:pPr>
        <w:tabs>
          <w:tab w:val="left" w:pos="0"/>
        </w:tabs>
        <w:jc w:val="both"/>
        <w:rPr>
          <w:rFonts w:eastAsia="Calibri"/>
          <w:sz w:val="24"/>
          <w:szCs w:val="24"/>
          <w:lang w:eastAsia="en-US"/>
        </w:rPr>
      </w:pPr>
      <w:r w:rsidRPr="00CA7009">
        <w:rPr>
          <w:rFonts w:eastAsia="Calibri"/>
          <w:sz w:val="24"/>
          <w:szCs w:val="24"/>
          <w:lang w:eastAsia="en-US"/>
        </w:rPr>
        <w:tab/>
        <w:t xml:space="preserve">Профессиональные заболевания, связанные с воздействием физических факторов составили 79,4% от всех зарегистрированных случаев профессиональных заболеваний. Регистрировались такие заболевания, в основном на предприятиях по добыче полезных ископаемых, обрабатывающих производствах, на предприятиях металлургического производства, предприятиях по производству металлических изделий, транспорте, сельском хозяйстве. Основными профессиями работников, у которых были зарегистрированы  заболевания, связанные с воздействием физических факторов, явились проходчики, водители большегрузных автомобилей, машинисты </w:t>
      </w:r>
      <w:proofErr w:type="spellStart"/>
      <w:r w:rsidRPr="00CA7009">
        <w:rPr>
          <w:rFonts w:eastAsia="Calibri"/>
          <w:sz w:val="24"/>
          <w:szCs w:val="24"/>
          <w:lang w:eastAsia="en-US"/>
        </w:rPr>
        <w:t>бурстанков</w:t>
      </w:r>
      <w:proofErr w:type="spellEnd"/>
      <w:r w:rsidRPr="00CA7009">
        <w:rPr>
          <w:rFonts w:eastAsia="Calibri"/>
          <w:sz w:val="24"/>
          <w:szCs w:val="24"/>
          <w:lang w:eastAsia="en-US"/>
        </w:rPr>
        <w:t xml:space="preserve">, компрессорных установок, экскаваторов, горнорабочие </w:t>
      </w:r>
      <w:r>
        <w:rPr>
          <w:rFonts w:eastAsia="Calibri"/>
          <w:sz w:val="24"/>
          <w:szCs w:val="24"/>
          <w:lang w:eastAsia="en-US"/>
        </w:rPr>
        <w:t>очистных забоев</w:t>
      </w:r>
      <w:r w:rsidRPr="00CA7009">
        <w:rPr>
          <w:rFonts w:eastAsia="Calibri"/>
          <w:sz w:val="24"/>
          <w:szCs w:val="24"/>
          <w:lang w:eastAsia="en-US"/>
        </w:rPr>
        <w:t>.</w:t>
      </w:r>
    </w:p>
    <w:p w:rsidR="003F303C" w:rsidRDefault="003F303C" w:rsidP="003F303C">
      <w:pPr>
        <w:tabs>
          <w:tab w:val="left" w:pos="0"/>
        </w:tabs>
        <w:jc w:val="both"/>
        <w:rPr>
          <w:rFonts w:eastAsia="Calibri"/>
          <w:sz w:val="24"/>
          <w:szCs w:val="24"/>
          <w:lang w:eastAsia="en-US"/>
        </w:rPr>
      </w:pPr>
      <w:r>
        <w:rPr>
          <w:rFonts w:eastAsia="Calibri"/>
          <w:sz w:val="24"/>
          <w:szCs w:val="24"/>
          <w:lang w:eastAsia="en-US"/>
        </w:rPr>
        <w:tab/>
        <w:t xml:space="preserve">В соответствии с этапами технологического процесса добычи руд подземным способом имеет место профессиональная специализация подземных рабочих. К рабочим подземных профессий в нашем случае относятся проходчики, взрывники, крепильщики, машинисты погрузочно-доставочных машин, машинисты буровых установок, горнорабочие очистного забоя, электрослесари по ремонту и обслуживанию оборудования. При работе на организм работающих основных профессий машинистов буровых установок, водителей большегрузных автомобилей по перевозке руды зависит от марки передвижных механизмов и транспорта. При эксплуатации буровых установок в нашем случае на машиниста воздействует шум, превышающий ПДУ на 1-3 </w:t>
      </w:r>
      <w:proofErr w:type="spellStart"/>
      <w:r>
        <w:rPr>
          <w:rFonts w:eastAsia="Calibri"/>
          <w:sz w:val="24"/>
          <w:szCs w:val="24"/>
          <w:lang w:eastAsia="en-US"/>
        </w:rPr>
        <w:t>дБА</w:t>
      </w:r>
      <w:proofErr w:type="spellEnd"/>
      <w:r>
        <w:rPr>
          <w:rFonts w:eastAsia="Calibri"/>
          <w:sz w:val="24"/>
          <w:szCs w:val="24"/>
          <w:lang w:eastAsia="en-US"/>
        </w:rPr>
        <w:t xml:space="preserve">; в машинном отделе общий уровень шума превышает ПДУ на 16 </w:t>
      </w:r>
      <w:proofErr w:type="spellStart"/>
      <w:r>
        <w:rPr>
          <w:rFonts w:eastAsia="Calibri"/>
          <w:sz w:val="24"/>
          <w:szCs w:val="24"/>
          <w:lang w:eastAsia="en-US"/>
        </w:rPr>
        <w:t>дБА</w:t>
      </w:r>
      <w:proofErr w:type="spellEnd"/>
      <w:r>
        <w:rPr>
          <w:rFonts w:eastAsia="Calibri"/>
          <w:sz w:val="24"/>
          <w:szCs w:val="24"/>
          <w:lang w:eastAsia="en-US"/>
        </w:rPr>
        <w:t xml:space="preserve">; уровень вибрации на сиденье машиниста превышает ПДУ на 5-14 дБ. При анализе санитарно-гигиенических характеристик условий труда машиниста экскаватора в кабине машиниста при его работе уровень шума превышает ПДУ на 3-4 </w:t>
      </w:r>
      <w:proofErr w:type="spellStart"/>
      <w:r>
        <w:rPr>
          <w:rFonts w:eastAsia="Calibri"/>
          <w:sz w:val="24"/>
          <w:szCs w:val="24"/>
          <w:lang w:eastAsia="en-US"/>
        </w:rPr>
        <w:t>дБА</w:t>
      </w:r>
      <w:proofErr w:type="spellEnd"/>
      <w:r>
        <w:rPr>
          <w:rFonts w:eastAsia="Calibri"/>
          <w:sz w:val="24"/>
          <w:szCs w:val="24"/>
          <w:lang w:eastAsia="en-US"/>
        </w:rPr>
        <w:t xml:space="preserve">; на рабочих местах водителей большегрузных автомобилей  при перевозке руды общий уровень шума превышает ПДУ на 4-6 </w:t>
      </w:r>
      <w:proofErr w:type="spellStart"/>
      <w:r>
        <w:rPr>
          <w:rFonts w:eastAsia="Calibri"/>
          <w:sz w:val="24"/>
          <w:szCs w:val="24"/>
          <w:lang w:eastAsia="en-US"/>
        </w:rPr>
        <w:t>дБА</w:t>
      </w:r>
      <w:proofErr w:type="spellEnd"/>
      <w:r>
        <w:rPr>
          <w:rFonts w:eastAsia="Calibri"/>
          <w:sz w:val="24"/>
          <w:szCs w:val="24"/>
          <w:lang w:eastAsia="en-US"/>
        </w:rPr>
        <w:t>; уровень общей вибрации на рабочих местах водителей большегрузных автомобилей при груженом состоянии составлял 2-7 дБ, а не груженом на 2-10 дБ выше ПДУ. Класс условий труда по шуму составил 3.2, по вибрации 3.2.</w:t>
      </w:r>
    </w:p>
    <w:p w:rsidR="003F303C" w:rsidRDefault="003F303C" w:rsidP="003F303C">
      <w:pPr>
        <w:tabs>
          <w:tab w:val="left" w:pos="0"/>
        </w:tabs>
        <w:jc w:val="both"/>
        <w:rPr>
          <w:rFonts w:eastAsia="Calibri"/>
          <w:sz w:val="24"/>
          <w:szCs w:val="24"/>
          <w:lang w:eastAsia="en-US"/>
        </w:rPr>
      </w:pPr>
      <w:r>
        <w:rPr>
          <w:rFonts w:eastAsia="Calibri"/>
          <w:sz w:val="24"/>
          <w:szCs w:val="24"/>
          <w:lang w:eastAsia="en-US"/>
        </w:rPr>
        <w:tab/>
        <w:t>В нашем случае при анализе санитарно-гигиенических характеристик условий труда горнорабочих основных профессий составила:</w:t>
      </w:r>
    </w:p>
    <w:p w:rsidR="003F303C" w:rsidRDefault="003F303C" w:rsidP="003F303C">
      <w:pPr>
        <w:pStyle w:val="a5"/>
        <w:numPr>
          <w:ilvl w:val="0"/>
          <w:numId w:val="11"/>
        </w:numPr>
        <w:tabs>
          <w:tab w:val="left" w:pos="0"/>
        </w:tabs>
        <w:jc w:val="both"/>
        <w:rPr>
          <w:rFonts w:eastAsia="Calibri"/>
          <w:sz w:val="24"/>
          <w:szCs w:val="24"/>
          <w:lang w:eastAsia="en-US"/>
        </w:rPr>
      </w:pPr>
      <w:r w:rsidRPr="00E21071">
        <w:rPr>
          <w:rFonts w:eastAsia="Calibri"/>
          <w:sz w:val="24"/>
          <w:szCs w:val="24"/>
          <w:lang w:eastAsia="en-US"/>
        </w:rPr>
        <w:t>Проходчик (бурение ручным перфоратором): вибрация общая класс 3.3; вибрация локальная класс 3.3; напряженность труда класс 3.2; тяжесть труда 3.1</w:t>
      </w:r>
    </w:p>
    <w:p w:rsidR="003F303C" w:rsidRPr="00E21071" w:rsidRDefault="003F303C" w:rsidP="003F303C">
      <w:pPr>
        <w:pStyle w:val="a5"/>
        <w:numPr>
          <w:ilvl w:val="0"/>
          <w:numId w:val="11"/>
        </w:numPr>
        <w:tabs>
          <w:tab w:val="left" w:pos="0"/>
        </w:tabs>
        <w:jc w:val="both"/>
        <w:rPr>
          <w:rFonts w:eastAsia="Calibri"/>
          <w:sz w:val="24"/>
          <w:szCs w:val="24"/>
          <w:lang w:eastAsia="en-US"/>
        </w:rPr>
      </w:pPr>
      <w:r w:rsidRPr="00E21071">
        <w:rPr>
          <w:rFonts w:eastAsia="Calibri"/>
          <w:sz w:val="24"/>
          <w:szCs w:val="24"/>
          <w:lang w:eastAsia="en-US"/>
        </w:rPr>
        <w:t>Проходчик (бурение на современной установке): вибрация локальная класс 3.3; тяжесть труда 3.1</w:t>
      </w:r>
    </w:p>
    <w:p w:rsidR="003F303C" w:rsidRDefault="003F303C" w:rsidP="003F303C">
      <w:pPr>
        <w:pStyle w:val="a5"/>
        <w:numPr>
          <w:ilvl w:val="0"/>
          <w:numId w:val="11"/>
        </w:numPr>
        <w:tabs>
          <w:tab w:val="left" w:pos="0"/>
        </w:tabs>
        <w:jc w:val="both"/>
        <w:rPr>
          <w:rFonts w:eastAsia="Calibri"/>
          <w:sz w:val="24"/>
          <w:szCs w:val="24"/>
          <w:lang w:eastAsia="en-US"/>
        </w:rPr>
      </w:pPr>
      <w:r>
        <w:rPr>
          <w:rFonts w:eastAsia="Calibri"/>
          <w:sz w:val="24"/>
          <w:szCs w:val="24"/>
          <w:lang w:eastAsia="en-US"/>
        </w:rPr>
        <w:lastRenderedPageBreak/>
        <w:t>Машинист ПДМ:</w:t>
      </w:r>
      <w:r w:rsidRPr="00E21071">
        <w:rPr>
          <w:rFonts w:eastAsia="Calibri"/>
          <w:sz w:val="24"/>
          <w:szCs w:val="24"/>
          <w:lang w:eastAsia="en-US"/>
        </w:rPr>
        <w:t xml:space="preserve"> вибрация общая класс </w:t>
      </w:r>
      <w:r>
        <w:rPr>
          <w:rFonts w:eastAsia="Calibri"/>
          <w:sz w:val="24"/>
          <w:szCs w:val="24"/>
          <w:lang w:eastAsia="en-US"/>
        </w:rPr>
        <w:t>2.0</w:t>
      </w:r>
      <w:r w:rsidRPr="00E21071">
        <w:rPr>
          <w:rFonts w:eastAsia="Calibri"/>
          <w:sz w:val="24"/>
          <w:szCs w:val="24"/>
          <w:lang w:eastAsia="en-US"/>
        </w:rPr>
        <w:t>; вибрация локальная класс 3.</w:t>
      </w:r>
      <w:r>
        <w:rPr>
          <w:rFonts w:eastAsia="Calibri"/>
          <w:sz w:val="24"/>
          <w:szCs w:val="24"/>
          <w:lang w:eastAsia="en-US"/>
        </w:rPr>
        <w:t>2</w:t>
      </w:r>
      <w:r w:rsidRPr="00E21071">
        <w:rPr>
          <w:rFonts w:eastAsia="Calibri"/>
          <w:sz w:val="24"/>
          <w:szCs w:val="24"/>
          <w:lang w:eastAsia="en-US"/>
        </w:rPr>
        <w:t>; тяжесть труда 3.1</w:t>
      </w:r>
    </w:p>
    <w:p w:rsidR="003F303C" w:rsidRPr="00E21071" w:rsidRDefault="003F303C" w:rsidP="003F303C">
      <w:pPr>
        <w:pStyle w:val="a5"/>
        <w:numPr>
          <w:ilvl w:val="0"/>
          <w:numId w:val="11"/>
        </w:numPr>
        <w:tabs>
          <w:tab w:val="left" w:pos="0"/>
        </w:tabs>
        <w:jc w:val="both"/>
        <w:rPr>
          <w:rFonts w:eastAsia="Calibri"/>
          <w:sz w:val="24"/>
          <w:szCs w:val="24"/>
          <w:lang w:eastAsia="en-US"/>
        </w:rPr>
      </w:pPr>
      <w:r>
        <w:rPr>
          <w:rFonts w:eastAsia="Calibri"/>
          <w:sz w:val="24"/>
          <w:szCs w:val="24"/>
          <w:lang w:eastAsia="en-US"/>
        </w:rPr>
        <w:t xml:space="preserve">Крепильщик: </w:t>
      </w:r>
      <w:r w:rsidRPr="00E21071">
        <w:rPr>
          <w:rFonts w:eastAsia="Calibri"/>
          <w:sz w:val="24"/>
          <w:szCs w:val="24"/>
          <w:lang w:eastAsia="en-US"/>
        </w:rPr>
        <w:t>вибрация локальная класс 3.</w:t>
      </w:r>
      <w:r>
        <w:rPr>
          <w:rFonts w:eastAsia="Calibri"/>
          <w:sz w:val="24"/>
          <w:szCs w:val="24"/>
          <w:lang w:eastAsia="en-US"/>
        </w:rPr>
        <w:t>1</w:t>
      </w:r>
      <w:r w:rsidRPr="00E21071">
        <w:rPr>
          <w:rFonts w:eastAsia="Calibri"/>
          <w:sz w:val="24"/>
          <w:szCs w:val="24"/>
          <w:lang w:eastAsia="en-US"/>
        </w:rPr>
        <w:t>; напряженность труда класс 3.</w:t>
      </w:r>
      <w:r>
        <w:rPr>
          <w:rFonts w:eastAsia="Calibri"/>
          <w:sz w:val="24"/>
          <w:szCs w:val="24"/>
          <w:lang w:eastAsia="en-US"/>
        </w:rPr>
        <w:t>1</w:t>
      </w:r>
      <w:r w:rsidRPr="00E21071">
        <w:rPr>
          <w:rFonts w:eastAsia="Calibri"/>
          <w:sz w:val="24"/>
          <w:szCs w:val="24"/>
          <w:lang w:eastAsia="en-US"/>
        </w:rPr>
        <w:t>; тяжесть труда 3.1</w:t>
      </w:r>
    </w:p>
    <w:p w:rsidR="003F303C" w:rsidRDefault="003F303C" w:rsidP="003F303C">
      <w:pPr>
        <w:tabs>
          <w:tab w:val="left" w:pos="0"/>
        </w:tabs>
        <w:jc w:val="both"/>
        <w:rPr>
          <w:rFonts w:eastAsia="Calibri"/>
          <w:sz w:val="24"/>
          <w:szCs w:val="24"/>
          <w:lang w:eastAsia="en-US"/>
        </w:rPr>
      </w:pPr>
      <w:r>
        <w:rPr>
          <w:rFonts w:eastAsia="Calibri"/>
          <w:sz w:val="24"/>
          <w:szCs w:val="24"/>
          <w:lang w:eastAsia="en-US"/>
        </w:rPr>
        <w:tab/>
        <w:t xml:space="preserve">В структуре профессиональных заболеваний  у горнорабочих, рабочих очистного забоя первое место занимает нейросенсорная тугоухость, второе ранговое место занимают болезни суставов, сухожильных мышц и третье место вибрационная болезнь, четвертое </w:t>
      </w:r>
      <w:proofErr w:type="gramStart"/>
      <w:r>
        <w:rPr>
          <w:rFonts w:eastAsia="Calibri"/>
          <w:sz w:val="24"/>
          <w:szCs w:val="24"/>
          <w:lang w:eastAsia="en-US"/>
        </w:rPr>
        <w:t>место-заболевания</w:t>
      </w:r>
      <w:proofErr w:type="gramEnd"/>
      <w:r>
        <w:rPr>
          <w:rFonts w:eastAsia="Calibri"/>
          <w:sz w:val="24"/>
          <w:szCs w:val="24"/>
          <w:lang w:eastAsia="en-US"/>
        </w:rPr>
        <w:t xml:space="preserve"> органов дыхания. У рабочих большегрузных автомобилей регистрируются в первую очередь нейросенсорная тугоухость, вибрационная болезнь, </w:t>
      </w:r>
      <w:proofErr w:type="spellStart"/>
      <w:r>
        <w:rPr>
          <w:rFonts w:eastAsia="Calibri"/>
          <w:sz w:val="24"/>
          <w:szCs w:val="24"/>
          <w:lang w:eastAsia="en-US"/>
        </w:rPr>
        <w:t>радикулопатии</w:t>
      </w:r>
      <w:proofErr w:type="spellEnd"/>
      <w:r>
        <w:rPr>
          <w:rFonts w:eastAsia="Calibri"/>
          <w:sz w:val="24"/>
          <w:szCs w:val="24"/>
          <w:lang w:eastAsia="en-US"/>
        </w:rPr>
        <w:t xml:space="preserve">. </w:t>
      </w:r>
    </w:p>
    <w:p w:rsidR="003F303C" w:rsidRDefault="003F303C" w:rsidP="003F303C">
      <w:pPr>
        <w:tabs>
          <w:tab w:val="left" w:pos="0"/>
        </w:tabs>
        <w:jc w:val="both"/>
        <w:rPr>
          <w:rFonts w:eastAsia="Calibri"/>
          <w:sz w:val="24"/>
          <w:szCs w:val="24"/>
          <w:lang w:eastAsia="en-US"/>
        </w:rPr>
      </w:pPr>
      <w:r>
        <w:rPr>
          <w:rFonts w:eastAsia="Calibri"/>
          <w:sz w:val="24"/>
          <w:szCs w:val="24"/>
          <w:lang w:eastAsia="en-US"/>
        </w:rPr>
        <w:tab/>
        <w:t xml:space="preserve">Производственная деятельность машиниста тепловоза, электровоза протекает в специфических условиях и сопровождается воздействием ряда неблагоприятных факторов, которые в настоящее время еще не могут быть полностью устранены. Она также связана с большим нервно-эмоциональным напряжением из-за повышенной бдительности при вождении поездов. Среди наиболее отрицательных санитарно-гигиенических </w:t>
      </w:r>
      <w:proofErr w:type="gramStart"/>
      <w:r>
        <w:rPr>
          <w:rFonts w:eastAsia="Calibri"/>
          <w:sz w:val="24"/>
          <w:szCs w:val="24"/>
          <w:lang w:eastAsia="en-US"/>
        </w:rPr>
        <w:t>факторов</w:t>
      </w:r>
      <w:proofErr w:type="gramEnd"/>
      <w:r>
        <w:rPr>
          <w:rFonts w:eastAsia="Calibri"/>
          <w:sz w:val="24"/>
          <w:szCs w:val="24"/>
          <w:lang w:eastAsia="en-US"/>
        </w:rPr>
        <w:t xml:space="preserve"> прежде всего, это шум, вибрация, превышающие ПДУ; наличие электромагнитных полей, недостаточно оптимальный микроклимат на рабочем месте. Режим труда и отдыха у машинистов тепловозов, электровозов и их помощников характеризуется не ритмичным чередованием дневных и ночных смен. Именно длительное, комбинированное воздействие вредных производственных факторов приводит к развитию профессиональных заболеваний. </w:t>
      </w:r>
    </w:p>
    <w:p w:rsidR="003F303C" w:rsidRDefault="003F303C" w:rsidP="003F303C">
      <w:pPr>
        <w:tabs>
          <w:tab w:val="left" w:pos="0"/>
        </w:tabs>
        <w:jc w:val="both"/>
        <w:rPr>
          <w:rFonts w:eastAsia="Calibri"/>
          <w:sz w:val="24"/>
          <w:szCs w:val="24"/>
          <w:lang w:eastAsia="en-US"/>
        </w:rPr>
      </w:pPr>
    </w:p>
    <w:p w:rsidR="003F303C" w:rsidRDefault="003F303C" w:rsidP="003F303C">
      <w:pPr>
        <w:tabs>
          <w:tab w:val="left" w:pos="0"/>
        </w:tabs>
        <w:jc w:val="both"/>
        <w:rPr>
          <w:rFonts w:eastAsia="Calibri"/>
          <w:sz w:val="24"/>
          <w:szCs w:val="24"/>
          <w:lang w:eastAsia="en-US"/>
        </w:rPr>
      </w:pPr>
      <w:r>
        <w:rPr>
          <w:rFonts w:eastAsia="Calibri"/>
          <w:sz w:val="24"/>
          <w:szCs w:val="24"/>
          <w:lang w:eastAsia="en-US"/>
        </w:rPr>
        <w:tab/>
        <w:t>Источники общей вибрации:</w:t>
      </w:r>
    </w:p>
    <w:p w:rsidR="003F303C" w:rsidRDefault="003F303C" w:rsidP="003F303C">
      <w:pPr>
        <w:pStyle w:val="a5"/>
        <w:numPr>
          <w:ilvl w:val="0"/>
          <w:numId w:val="12"/>
        </w:numPr>
        <w:tabs>
          <w:tab w:val="left" w:pos="0"/>
        </w:tabs>
        <w:jc w:val="both"/>
        <w:rPr>
          <w:rFonts w:eastAsia="Calibri"/>
          <w:sz w:val="24"/>
          <w:szCs w:val="24"/>
          <w:lang w:eastAsia="en-US"/>
        </w:rPr>
      </w:pPr>
      <w:r>
        <w:rPr>
          <w:rFonts w:eastAsia="Calibri"/>
          <w:sz w:val="24"/>
          <w:szCs w:val="24"/>
          <w:lang w:eastAsia="en-US"/>
        </w:rPr>
        <w:t>Работа основных и вспомогательных узлов и механизмов локомотива - мотор, компрессор, генераторы, тяговые двигатели.</w:t>
      </w:r>
    </w:p>
    <w:p w:rsidR="003F303C" w:rsidRDefault="003F303C" w:rsidP="003F303C">
      <w:pPr>
        <w:pStyle w:val="a5"/>
        <w:numPr>
          <w:ilvl w:val="0"/>
          <w:numId w:val="12"/>
        </w:numPr>
        <w:tabs>
          <w:tab w:val="left" w:pos="0"/>
        </w:tabs>
        <w:jc w:val="both"/>
        <w:rPr>
          <w:rFonts w:eastAsia="Calibri"/>
          <w:sz w:val="24"/>
          <w:szCs w:val="24"/>
          <w:lang w:eastAsia="en-US"/>
        </w:rPr>
      </w:pPr>
      <w:r>
        <w:rPr>
          <w:rFonts w:eastAsia="Calibri"/>
          <w:sz w:val="24"/>
          <w:szCs w:val="24"/>
          <w:lang w:eastAsia="en-US"/>
        </w:rPr>
        <w:t>Взаимодействие: рельс-колесо.</w:t>
      </w:r>
    </w:p>
    <w:p w:rsidR="003F303C" w:rsidRDefault="003F303C" w:rsidP="003F303C">
      <w:pPr>
        <w:pStyle w:val="a5"/>
        <w:numPr>
          <w:ilvl w:val="0"/>
          <w:numId w:val="12"/>
        </w:numPr>
        <w:tabs>
          <w:tab w:val="left" w:pos="0"/>
        </w:tabs>
        <w:jc w:val="both"/>
        <w:rPr>
          <w:rFonts w:eastAsia="Calibri"/>
          <w:sz w:val="24"/>
          <w:szCs w:val="24"/>
          <w:lang w:eastAsia="en-US"/>
        </w:rPr>
      </w:pPr>
      <w:r>
        <w:rPr>
          <w:rFonts w:eastAsia="Calibri"/>
          <w:sz w:val="24"/>
          <w:szCs w:val="24"/>
          <w:lang w:eastAsia="en-US"/>
        </w:rPr>
        <w:t>Взаимодействие локомотива и железнодорожных вагонов.</w:t>
      </w:r>
    </w:p>
    <w:p w:rsidR="003F303C" w:rsidRDefault="003F303C" w:rsidP="003F303C">
      <w:pPr>
        <w:tabs>
          <w:tab w:val="left" w:pos="0"/>
        </w:tabs>
        <w:jc w:val="both"/>
        <w:rPr>
          <w:rFonts w:eastAsia="Calibri"/>
          <w:sz w:val="24"/>
          <w:szCs w:val="24"/>
          <w:lang w:eastAsia="en-US"/>
        </w:rPr>
      </w:pPr>
      <w:r>
        <w:rPr>
          <w:rFonts w:eastAsia="Calibri"/>
          <w:sz w:val="24"/>
          <w:szCs w:val="24"/>
          <w:lang w:eastAsia="en-US"/>
        </w:rPr>
        <w:tab/>
        <w:t>В нашем случае класс условий труда машиниста тепловоза по общей вибрации составил 3.3 (вредный).</w:t>
      </w:r>
    </w:p>
    <w:p w:rsidR="003F303C" w:rsidRDefault="003F303C" w:rsidP="003F303C">
      <w:pPr>
        <w:tabs>
          <w:tab w:val="left" w:pos="0"/>
        </w:tabs>
        <w:jc w:val="both"/>
        <w:rPr>
          <w:rFonts w:eastAsia="Calibri"/>
          <w:sz w:val="24"/>
          <w:szCs w:val="24"/>
          <w:lang w:eastAsia="en-US"/>
        </w:rPr>
      </w:pPr>
      <w:r>
        <w:rPr>
          <w:rFonts w:eastAsia="Calibri"/>
          <w:sz w:val="24"/>
          <w:szCs w:val="24"/>
          <w:lang w:eastAsia="en-US"/>
        </w:rPr>
        <w:tab/>
        <w:t>Основной источник шума совпадает с основными источниками вибрации, кроме того, дополнительными источниками шума являются: работа вентиляторов, шум от встречных поездов, радиосвязь. В нашем случае класс условий труда машиниста тепловоза по шуму составил 3.3 (вредный).</w:t>
      </w:r>
    </w:p>
    <w:p w:rsidR="003F303C" w:rsidRDefault="003F303C" w:rsidP="003F303C">
      <w:pPr>
        <w:tabs>
          <w:tab w:val="left" w:pos="0"/>
        </w:tabs>
        <w:jc w:val="both"/>
        <w:rPr>
          <w:rFonts w:eastAsia="Calibri"/>
          <w:sz w:val="24"/>
          <w:szCs w:val="24"/>
          <w:lang w:eastAsia="en-US"/>
        </w:rPr>
      </w:pPr>
      <w:r>
        <w:rPr>
          <w:rFonts w:eastAsia="Calibri"/>
          <w:sz w:val="24"/>
          <w:szCs w:val="24"/>
          <w:lang w:eastAsia="en-US"/>
        </w:rPr>
        <w:tab/>
        <w:t xml:space="preserve">Электромагнитные и электростатические поля за счет выпрямляющего трансформатора, контактная сеть 25 </w:t>
      </w:r>
      <w:proofErr w:type="spellStart"/>
      <w:r>
        <w:rPr>
          <w:rFonts w:eastAsia="Calibri"/>
          <w:sz w:val="24"/>
          <w:szCs w:val="24"/>
          <w:lang w:eastAsia="en-US"/>
        </w:rPr>
        <w:t>кВ</w:t>
      </w:r>
      <w:proofErr w:type="spellEnd"/>
      <w:r>
        <w:rPr>
          <w:rFonts w:eastAsia="Calibri"/>
          <w:sz w:val="24"/>
          <w:szCs w:val="24"/>
          <w:lang w:eastAsia="en-US"/>
        </w:rPr>
        <w:t xml:space="preserve">, токосъемное оборудование и силовые шины переменного тока. </w:t>
      </w:r>
    </w:p>
    <w:p w:rsidR="003F303C" w:rsidRDefault="003F303C" w:rsidP="003F303C">
      <w:pPr>
        <w:tabs>
          <w:tab w:val="left" w:pos="0"/>
        </w:tabs>
        <w:jc w:val="both"/>
        <w:rPr>
          <w:rFonts w:eastAsia="Calibri"/>
          <w:sz w:val="24"/>
          <w:szCs w:val="24"/>
          <w:lang w:eastAsia="en-US"/>
        </w:rPr>
      </w:pPr>
      <w:r>
        <w:rPr>
          <w:rFonts w:eastAsia="Calibri"/>
          <w:sz w:val="24"/>
          <w:szCs w:val="24"/>
          <w:lang w:eastAsia="en-US"/>
        </w:rPr>
        <w:tab/>
        <w:t xml:space="preserve">Стаж работы машинистов и помощников машинистов локомотивных бригад составляет от 13 до 26 лет. </w:t>
      </w:r>
    </w:p>
    <w:p w:rsidR="003F303C" w:rsidRDefault="003F303C" w:rsidP="003F303C">
      <w:pPr>
        <w:tabs>
          <w:tab w:val="left" w:pos="0"/>
        </w:tabs>
        <w:jc w:val="both"/>
        <w:rPr>
          <w:rFonts w:eastAsia="Calibri"/>
          <w:sz w:val="24"/>
          <w:szCs w:val="24"/>
          <w:lang w:eastAsia="en-US"/>
        </w:rPr>
      </w:pPr>
      <w:r>
        <w:rPr>
          <w:rFonts w:eastAsia="Calibri"/>
          <w:sz w:val="24"/>
          <w:szCs w:val="24"/>
          <w:lang w:eastAsia="en-US"/>
        </w:rPr>
        <w:tab/>
        <w:t xml:space="preserve">Основные профессиональные заболевания регистрировались у машинистов тепловозов и их помощников: нейросенсорная тугоухость, вибрационная болезнь. </w:t>
      </w:r>
    </w:p>
    <w:p w:rsidR="003F303C" w:rsidRDefault="003F303C" w:rsidP="003F303C">
      <w:pPr>
        <w:tabs>
          <w:tab w:val="left" w:pos="0"/>
        </w:tabs>
        <w:jc w:val="both"/>
        <w:rPr>
          <w:rFonts w:eastAsia="Calibri"/>
          <w:sz w:val="24"/>
          <w:szCs w:val="24"/>
          <w:lang w:eastAsia="en-US"/>
        </w:rPr>
      </w:pPr>
      <w:r>
        <w:rPr>
          <w:rFonts w:eastAsia="Calibri"/>
          <w:sz w:val="24"/>
          <w:szCs w:val="24"/>
          <w:lang w:eastAsia="en-US"/>
        </w:rPr>
        <w:tab/>
        <w:t xml:space="preserve">По количеству выявляемых случаев профессиональных заболеваний в 2019 г. работники гражданской авиации: пилоты, техники, стюардессы, занимают 4 место. </w:t>
      </w:r>
    </w:p>
    <w:p w:rsidR="003F303C" w:rsidRDefault="003F303C" w:rsidP="003F303C">
      <w:pPr>
        <w:tabs>
          <w:tab w:val="left" w:pos="0"/>
        </w:tabs>
        <w:jc w:val="both"/>
        <w:rPr>
          <w:rFonts w:eastAsia="Calibri"/>
          <w:sz w:val="24"/>
          <w:szCs w:val="24"/>
          <w:lang w:eastAsia="en-US"/>
        </w:rPr>
      </w:pPr>
      <w:r>
        <w:rPr>
          <w:rFonts w:eastAsia="Calibri"/>
          <w:sz w:val="24"/>
          <w:szCs w:val="24"/>
          <w:lang w:eastAsia="en-US"/>
        </w:rPr>
        <w:tab/>
        <w:t xml:space="preserve">Среди авиационных специалистов профессиональные заболевания выявляются в основном у работников в возрасте от 40 до 60 лет, имеющие стаж работы в контакте с вредными факторами от 15 до 35 лет. </w:t>
      </w:r>
    </w:p>
    <w:p w:rsidR="003F303C" w:rsidRDefault="003F303C" w:rsidP="003F303C">
      <w:pPr>
        <w:tabs>
          <w:tab w:val="left" w:pos="0"/>
        </w:tabs>
        <w:jc w:val="both"/>
        <w:rPr>
          <w:rFonts w:eastAsia="Calibri"/>
          <w:sz w:val="24"/>
          <w:szCs w:val="24"/>
          <w:lang w:eastAsia="en-US"/>
        </w:rPr>
      </w:pPr>
      <w:r>
        <w:rPr>
          <w:rFonts w:eastAsia="Calibri"/>
          <w:sz w:val="24"/>
          <w:szCs w:val="24"/>
          <w:lang w:eastAsia="en-US"/>
        </w:rPr>
        <w:tab/>
        <w:t xml:space="preserve">Основные причины профессиональных заболеваний у летного состава является повышенный уровень шума у современных летательных аппаратов АН-2, ТУ-154, ТУ 134, АН-24, достигающий в кабине пилота 85-90 </w:t>
      </w:r>
      <w:proofErr w:type="spellStart"/>
      <w:r>
        <w:rPr>
          <w:rFonts w:eastAsia="Calibri"/>
          <w:sz w:val="24"/>
          <w:szCs w:val="24"/>
          <w:lang w:eastAsia="en-US"/>
        </w:rPr>
        <w:t>дБА</w:t>
      </w:r>
      <w:proofErr w:type="spellEnd"/>
      <w:r>
        <w:rPr>
          <w:rFonts w:eastAsia="Calibri"/>
          <w:sz w:val="24"/>
          <w:szCs w:val="24"/>
          <w:lang w:eastAsia="en-US"/>
        </w:rPr>
        <w:t xml:space="preserve">, вертолетов 112-118 </w:t>
      </w:r>
      <w:proofErr w:type="spellStart"/>
      <w:r>
        <w:rPr>
          <w:rFonts w:eastAsia="Calibri"/>
          <w:sz w:val="24"/>
          <w:szCs w:val="24"/>
          <w:lang w:eastAsia="en-US"/>
        </w:rPr>
        <w:t>дБА</w:t>
      </w:r>
      <w:proofErr w:type="spellEnd"/>
      <w:r>
        <w:rPr>
          <w:rFonts w:eastAsia="Calibri"/>
          <w:sz w:val="24"/>
          <w:szCs w:val="24"/>
          <w:lang w:eastAsia="en-US"/>
        </w:rPr>
        <w:t xml:space="preserve">. Среди летного состава в 2019 г. зарегистрировано в 99,2% от числа профессиональных заболеваний выявленных у летчиков, преобладала нейросенсорная тугоухость, в 1 </w:t>
      </w:r>
      <w:proofErr w:type="gramStart"/>
      <w:r>
        <w:rPr>
          <w:rFonts w:eastAsia="Calibri"/>
          <w:sz w:val="24"/>
          <w:szCs w:val="24"/>
          <w:lang w:eastAsia="en-US"/>
        </w:rPr>
        <w:t>случае-лучевая</w:t>
      </w:r>
      <w:proofErr w:type="gramEnd"/>
      <w:r>
        <w:rPr>
          <w:rFonts w:eastAsia="Calibri"/>
          <w:sz w:val="24"/>
          <w:szCs w:val="24"/>
          <w:lang w:eastAsia="en-US"/>
        </w:rPr>
        <w:t xml:space="preserve"> катаракта. Профессиональная нейросенсорная тугоухость в 2019 г. выставлена у 11 специалистов летного состава, обратившихся в Центр профессиональной патологии МЗ ЗК. Одной из причин профессиональной патологии у летного состава является:</w:t>
      </w:r>
    </w:p>
    <w:p w:rsidR="003F303C" w:rsidRDefault="003F303C" w:rsidP="003F303C">
      <w:pPr>
        <w:pStyle w:val="a5"/>
        <w:numPr>
          <w:ilvl w:val="0"/>
          <w:numId w:val="13"/>
        </w:numPr>
        <w:tabs>
          <w:tab w:val="left" w:pos="0"/>
        </w:tabs>
        <w:jc w:val="both"/>
        <w:rPr>
          <w:rFonts w:eastAsia="Calibri"/>
          <w:sz w:val="24"/>
          <w:szCs w:val="24"/>
          <w:lang w:eastAsia="en-US"/>
        </w:rPr>
      </w:pPr>
      <w:r w:rsidRPr="007A136A">
        <w:rPr>
          <w:rFonts w:eastAsia="Calibri"/>
          <w:sz w:val="24"/>
          <w:szCs w:val="24"/>
          <w:lang w:eastAsia="en-US"/>
        </w:rPr>
        <w:lastRenderedPageBreak/>
        <w:t>отсутствие ограничений к полету лиц с начальны</w:t>
      </w:r>
      <w:r>
        <w:rPr>
          <w:rFonts w:eastAsia="Calibri"/>
          <w:sz w:val="24"/>
          <w:szCs w:val="24"/>
          <w:lang w:eastAsia="en-US"/>
        </w:rPr>
        <w:t>ми нарушениями слуховой функции (данное Положение закреплено внутриведомственной инструкцией).</w:t>
      </w:r>
    </w:p>
    <w:p w:rsidR="003F303C" w:rsidRDefault="003F303C" w:rsidP="003F303C">
      <w:pPr>
        <w:pStyle w:val="a5"/>
        <w:numPr>
          <w:ilvl w:val="0"/>
          <w:numId w:val="13"/>
        </w:numPr>
        <w:tabs>
          <w:tab w:val="left" w:pos="0"/>
        </w:tabs>
        <w:jc w:val="both"/>
        <w:rPr>
          <w:rFonts w:eastAsia="Calibri"/>
          <w:sz w:val="24"/>
          <w:szCs w:val="24"/>
          <w:lang w:eastAsia="en-US"/>
        </w:rPr>
      </w:pPr>
      <w:r>
        <w:rPr>
          <w:rFonts w:eastAsia="Calibri"/>
          <w:sz w:val="24"/>
          <w:szCs w:val="24"/>
          <w:lang w:eastAsia="en-US"/>
        </w:rPr>
        <w:t>прием на работу лиц с начальными проявлениями нарушения слуховой функции (в связи с недостаточным количеством летного состава).</w:t>
      </w:r>
    </w:p>
    <w:p w:rsidR="003F303C" w:rsidRDefault="003F303C" w:rsidP="003F303C">
      <w:pPr>
        <w:pStyle w:val="a5"/>
        <w:numPr>
          <w:ilvl w:val="0"/>
          <w:numId w:val="13"/>
        </w:numPr>
        <w:tabs>
          <w:tab w:val="left" w:pos="0"/>
        </w:tabs>
        <w:jc w:val="both"/>
        <w:rPr>
          <w:rFonts w:eastAsia="Calibri"/>
          <w:sz w:val="24"/>
          <w:szCs w:val="24"/>
          <w:lang w:eastAsia="en-US"/>
        </w:rPr>
      </w:pPr>
      <w:r>
        <w:rPr>
          <w:rFonts w:eastAsia="Calibri"/>
          <w:sz w:val="24"/>
          <w:szCs w:val="24"/>
          <w:lang w:eastAsia="en-US"/>
        </w:rPr>
        <w:t>Отсутствие жалоб летного персонала при медицинском освидетельствовании с желанием летчиков продолжить работу</w:t>
      </w:r>
    </w:p>
    <w:p w:rsidR="003F303C" w:rsidRDefault="003F303C" w:rsidP="003F303C">
      <w:pPr>
        <w:tabs>
          <w:tab w:val="left" w:pos="0"/>
        </w:tabs>
        <w:jc w:val="both"/>
        <w:rPr>
          <w:rFonts w:eastAsia="Calibri"/>
          <w:sz w:val="24"/>
          <w:szCs w:val="24"/>
          <w:lang w:eastAsia="en-US"/>
        </w:rPr>
      </w:pPr>
      <w:r>
        <w:rPr>
          <w:rFonts w:eastAsia="Calibri"/>
          <w:sz w:val="24"/>
          <w:szCs w:val="24"/>
          <w:lang w:eastAsia="en-US"/>
        </w:rPr>
        <w:t xml:space="preserve">Выводы: </w:t>
      </w:r>
      <w:proofErr w:type="gramStart"/>
      <w:r>
        <w:rPr>
          <w:rFonts w:eastAsia="Calibri"/>
          <w:sz w:val="24"/>
          <w:szCs w:val="24"/>
          <w:lang w:eastAsia="en-US"/>
        </w:rPr>
        <w:t>Анализируя условия труда и профессиональные заболевания летного состава гражданской авиации позволяет сформулировать следующие</w:t>
      </w:r>
      <w:proofErr w:type="gramEnd"/>
      <w:r>
        <w:rPr>
          <w:rFonts w:eastAsia="Calibri"/>
          <w:sz w:val="24"/>
          <w:szCs w:val="24"/>
          <w:lang w:eastAsia="en-US"/>
        </w:rPr>
        <w:t xml:space="preserve"> выводы для предотвращения случаев профессиональных заболеваний:</w:t>
      </w:r>
    </w:p>
    <w:p w:rsidR="003F303C" w:rsidRDefault="003F303C" w:rsidP="003F303C">
      <w:pPr>
        <w:pStyle w:val="a5"/>
        <w:numPr>
          <w:ilvl w:val="0"/>
          <w:numId w:val="14"/>
        </w:numPr>
        <w:tabs>
          <w:tab w:val="left" w:pos="0"/>
        </w:tabs>
        <w:jc w:val="both"/>
        <w:rPr>
          <w:rFonts w:eastAsia="Calibri"/>
          <w:sz w:val="24"/>
          <w:szCs w:val="24"/>
          <w:lang w:eastAsia="en-US"/>
        </w:rPr>
      </w:pPr>
      <w:r>
        <w:rPr>
          <w:rFonts w:eastAsia="Calibri"/>
          <w:sz w:val="24"/>
          <w:szCs w:val="24"/>
          <w:lang w:eastAsia="en-US"/>
        </w:rPr>
        <w:t>Создание современных воздушных судов с высоким уровнем безопасности и комфортности.</w:t>
      </w:r>
    </w:p>
    <w:p w:rsidR="003F303C" w:rsidRDefault="003F303C" w:rsidP="003F303C">
      <w:pPr>
        <w:pStyle w:val="a5"/>
        <w:numPr>
          <w:ilvl w:val="0"/>
          <w:numId w:val="14"/>
        </w:numPr>
        <w:tabs>
          <w:tab w:val="left" w:pos="0"/>
        </w:tabs>
        <w:jc w:val="both"/>
        <w:rPr>
          <w:rFonts w:eastAsia="Calibri"/>
          <w:sz w:val="24"/>
          <w:szCs w:val="24"/>
          <w:lang w:eastAsia="en-US"/>
        </w:rPr>
      </w:pPr>
      <w:proofErr w:type="gramStart"/>
      <w:r>
        <w:rPr>
          <w:rFonts w:eastAsia="Calibri"/>
          <w:sz w:val="24"/>
          <w:szCs w:val="24"/>
          <w:lang w:eastAsia="en-US"/>
        </w:rPr>
        <w:t>Контроль за</w:t>
      </w:r>
      <w:proofErr w:type="gramEnd"/>
      <w:r>
        <w:rPr>
          <w:rFonts w:eastAsia="Calibri"/>
          <w:sz w:val="24"/>
          <w:szCs w:val="24"/>
          <w:lang w:eastAsia="en-US"/>
        </w:rPr>
        <w:t xml:space="preserve"> соблюдением работниками авиакомпаний режима труда и отдыха.</w:t>
      </w:r>
    </w:p>
    <w:p w:rsidR="003F303C" w:rsidRDefault="003F303C" w:rsidP="003F303C">
      <w:pPr>
        <w:pStyle w:val="a5"/>
        <w:numPr>
          <w:ilvl w:val="0"/>
          <w:numId w:val="14"/>
        </w:numPr>
        <w:tabs>
          <w:tab w:val="left" w:pos="0"/>
        </w:tabs>
        <w:jc w:val="both"/>
        <w:rPr>
          <w:rFonts w:eastAsia="Calibri"/>
          <w:sz w:val="24"/>
          <w:szCs w:val="24"/>
          <w:lang w:eastAsia="en-US"/>
        </w:rPr>
      </w:pPr>
      <w:r>
        <w:rPr>
          <w:rFonts w:eastAsia="Calibri"/>
          <w:sz w:val="24"/>
          <w:szCs w:val="24"/>
          <w:lang w:eastAsia="en-US"/>
        </w:rPr>
        <w:t>Обеспечение 100% охвата летного состава периодическими медицинскими осмотрами и оптимизации практики проведения медицинских осмотров.</w:t>
      </w:r>
    </w:p>
    <w:p w:rsidR="003F303C" w:rsidRDefault="003F303C" w:rsidP="003F303C">
      <w:pPr>
        <w:pStyle w:val="a5"/>
        <w:numPr>
          <w:ilvl w:val="0"/>
          <w:numId w:val="14"/>
        </w:numPr>
        <w:tabs>
          <w:tab w:val="left" w:pos="0"/>
        </w:tabs>
        <w:jc w:val="both"/>
        <w:rPr>
          <w:rFonts w:eastAsia="Calibri"/>
          <w:sz w:val="24"/>
          <w:szCs w:val="24"/>
          <w:lang w:eastAsia="en-US"/>
        </w:rPr>
      </w:pPr>
      <w:r>
        <w:rPr>
          <w:rFonts w:eastAsia="Calibri"/>
          <w:sz w:val="24"/>
          <w:szCs w:val="24"/>
          <w:lang w:eastAsia="en-US"/>
        </w:rPr>
        <w:t>Внедрение эффективных видов защиты в гражданской авиации.</w:t>
      </w:r>
    </w:p>
    <w:p w:rsidR="003F303C" w:rsidRDefault="003F303C" w:rsidP="003F303C">
      <w:pPr>
        <w:pStyle w:val="a5"/>
        <w:numPr>
          <w:ilvl w:val="0"/>
          <w:numId w:val="14"/>
        </w:numPr>
        <w:tabs>
          <w:tab w:val="left" w:pos="0"/>
        </w:tabs>
        <w:jc w:val="both"/>
        <w:rPr>
          <w:rFonts w:eastAsia="Calibri"/>
          <w:sz w:val="24"/>
          <w:szCs w:val="24"/>
          <w:lang w:eastAsia="en-US"/>
        </w:rPr>
      </w:pPr>
      <w:r>
        <w:rPr>
          <w:rFonts w:eastAsia="Calibri"/>
          <w:sz w:val="24"/>
          <w:szCs w:val="24"/>
          <w:lang w:eastAsia="en-US"/>
        </w:rPr>
        <w:t xml:space="preserve">Недопустим прием на работу лиц с начальными нарушениями функции слуха. </w:t>
      </w:r>
    </w:p>
    <w:p w:rsidR="003F303C" w:rsidRDefault="003F303C" w:rsidP="003F303C">
      <w:pPr>
        <w:tabs>
          <w:tab w:val="left" w:pos="0"/>
        </w:tabs>
        <w:jc w:val="center"/>
        <w:rPr>
          <w:rFonts w:eastAsia="Calibri"/>
          <w:b/>
          <w:sz w:val="24"/>
          <w:szCs w:val="24"/>
          <w:lang w:eastAsia="en-US"/>
        </w:rPr>
      </w:pPr>
    </w:p>
    <w:p w:rsidR="003F303C" w:rsidRPr="00CA7009" w:rsidRDefault="003F303C" w:rsidP="003F303C">
      <w:pPr>
        <w:tabs>
          <w:tab w:val="left" w:pos="0"/>
        </w:tabs>
        <w:jc w:val="center"/>
        <w:rPr>
          <w:rFonts w:eastAsia="Calibri"/>
          <w:b/>
          <w:sz w:val="24"/>
          <w:szCs w:val="24"/>
          <w:lang w:eastAsia="en-US"/>
        </w:rPr>
      </w:pPr>
      <w:r w:rsidRPr="00CA7009">
        <w:rPr>
          <w:rFonts w:eastAsia="Calibri"/>
          <w:b/>
          <w:sz w:val="24"/>
          <w:szCs w:val="24"/>
          <w:lang w:eastAsia="en-US"/>
        </w:rPr>
        <w:t>Заболевания, вызванные воздействием промышленных аэрозолей.</w:t>
      </w:r>
    </w:p>
    <w:p w:rsidR="003F303C" w:rsidRPr="00CA7009" w:rsidRDefault="003F303C" w:rsidP="003F303C">
      <w:pPr>
        <w:tabs>
          <w:tab w:val="left" w:pos="0"/>
        </w:tabs>
        <w:jc w:val="both"/>
        <w:rPr>
          <w:rFonts w:eastAsia="Calibri"/>
          <w:sz w:val="24"/>
          <w:szCs w:val="24"/>
          <w:lang w:eastAsia="en-US"/>
        </w:rPr>
      </w:pPr>
      <w:r w:rsidRPr="00CA7009">
        <w:rPr>
          <w:rFonts w:eastAsia="Calibri"/>
          <w:sz w:val="24"/>
          <w:szCs w:val="24"/>
          <w:lang w:eastAsia="en-US"/>
        </w:rPr>
        <w:tab/>
      </w:r>
      <w:proofErr w:type="gramStart"/>
      <w:r w:rsidRPr="00CA7009">
        <w:rPr>
          <w:rFonts w:eastAsia="Calibri"/>
          <w:sz w:val="24"/>
          <w:szCs w:val="24"/>
          <w:lang w:eastAsia="en-US"/>
        </w:rPr>
        <w:t>Профессиональные заболевания, вызванные воздействием промышленных аэрозолей составили</w:t>
      </w:r>
      <w:proofErr w:type="gramEnd"/>
      <w:r w:rsidRPr="00CA7009">
        <w:rPr>
          <w:rFonts w:eastAsia="Calibri"/>
          <w:sz w:val="24"/>
          <w:szCs w:val="24"/>
          <w:lang w:eastAsia="en-US"/>
        </w:rPr>
        <w:t xml:space="preserve"> </w:t>
      </w:r>
      <w:r>
        <w:rPr>
          <w:rFonts w:eastAsia="Calibri"/>
          <w:sz w:val="24"/>
          <w:szCs w:val="24"/>
          <w:lang w:eastAsia="en-US"/>
        </w:rPr>
        <w:t>5,2</w:t>
      </w:r>
      <w:r w:rsidRPr="00CA7009">
        <w:rPr>
          <w:rFonts w:eastAsia="Calibri"/>
          <w:sz w:val="24"/>
          <w:szCs w:val="24"/>
          <w:lang w:eastAsia="en-US"/>
        </w:rPr>
        <w:t xml:space="preserve">% от всех зарегистрированных случаев профессиональных заболеваний. Регистрировались такие заболевания, в основном на предприятиях по добыче полезных ископаемых, предприятиях по производству металлических изделий. Основными профессиями работников, у которых были зарегистрированы  заболевания, вызванные воздействием промышленных аэрозолей, явились горнорабочие очистных забоев, проходчики, </w:t>
      </w:r>
      <w:proofErr w:type="spellStart"/>
      <w:r w:rsidRPr="00CA7009">
        <w:rPr>
          <w:rFonts w:eastAsia="Calibri"/>
          <w:sz w:val="24"/>
          <w:szCs w:val="24"/>
          <w:lang w:eastAsia="en-US"/>
        </w:rPr>
        <w:t>электрогазосварщики</w:t>
      </w:r>
      <w:proofErr w:type="spellEnd"/>
      <w:r w:rsidRPr="00CA7009">
        <w:rPr>
          <w:rFonts w:eastAsia="Calibri"/>
          <w:sz w:val="24"/>
          <w:szCs w:val="24"/>
          <w:lang w:eastAsia="en-US"/>
        </w:rPr>
        <w:t xml:space="preserve">, слесари-ремонтники, электрослесари подземные. </w:t>
      </w:r>
    </w:p>
    <w:p w:rsidR="003F303C" w:rsidRPr="00CA7009" w:rsidRDefault="003F303C" w:rsidP="003F303C">
      <w:pPr>
        <w:tabs>
          <w:tab w:val="left" w:pos="0"/>
        </w:tabs>
        <w:jc w:val="both"/>
        <w:rPr>
          <w:rFonts w:eastAsia="Calibri"/>
          <w:sz w:val="24"/>
          <w:szCs w:val="24"/>
          <w:lang w:eastAsia="en-US"/>
        </w:rPr>
      </w:pPr>
      <w:r w:rsidRPr="00CA7009">
        <w:rPr>
          <w:rFonts w:eastAsia="Calibri"/>
          <w:sz w:val="24"/>
          <w:szCs w:val="24"/>
          <w:lang w:eastAsia="en-US"/>
        </w:rPr>
        <w:t xml:space="preserve">Ведущими </w:t>
      </w:r>
      <w:proofErr w:type="spellStart"/>
      <w:r w:rsidRPr="00CA7009">
        <w:rPr>
          <w:rFonts w:eastAsia="Calibri"/>
          <w:sz w:val="24"/>
          <w:szCs w:val="24"/>
          <w:lang w:eastAsia="en-US"/>
        </w:rPr>
        <w:t>нозоологическими</w:t>
      </w:r>
      <w:proofErr w:type="spellEnd"/>
      <w:r w:rsidRPr="00CA7009">
        <w:rPr>
          <w:rFonts w:eastAsia="Calibri"/>
          <w:sz w:val="24"/>
          <w:szCs w:val="24"/>
          <w:lang w:eastAsia="en-US"/>
        </w:rPr>
        <w:t xml:space="preserve"> формами стали: пылевой бронхит, пневмокониоз, вызванный пылью с содержанием кремния, ХОБЛ.</w:t>
      </w:r>
    </w:p>
    <w:p w:rsidR="00956040" w:rsidRDefault="00956040" w:rsidP="003F303C">
      <w:pPr>
        <w:tabs>
          <w:tab w:val="left" w:pos="0"/>
        </w:tabs>
        <w:jc w:val="center"/>
        <w:rPr>
          <w:rFonts w:eastAsia="Calibri"/>
          <w:b/>
          <w:sz w:val="24"/>
          <w:szCs w:val="24"/>
          <w:lang w:eastAsia="en-US"/>
        </w:rPr>
      </w:pPr>
    </w:p>
    <w:p w:rsidR="003F303C" w:rsidRPr="00CA7009" w:rsidRDefault="003F303C" w:rsidP="003F303C">
      <w:pPr>
        <w:tabs>
          <w:tab w:val="left" w:pos="0"/>
        </w:tabs>
        <w:jc w:val="center"/>
        <w:rPr>
          <w:rFonts w:eastAsia="Calibri"/>
          <w:b/>
          <w:sz w:val="24"/>
          <w:szCs w:val="24"/>
          <w:lang w:eastAsia="en-US"/>
        </w:rPr>
      </w:pPr>
      <w:r w:rsidRPr="00CA7009">
        <w:rPr>
          <w:rFonts w:eastAsia="Calibri"/>
          <w:b/>
          <w:sz w:val="24"/>
          <w:szCs w:val="24"/>
          <w:lang w:eastAsia="en-US"/>
        </w:rPr>
        <w:t>Заболевания (интоксикация) вызванные воздействием химических факторов.</w:t>
      </w:r>
    </w:p>
    <w:p w:rsidR="003F303C" w:rsidRPr="00CA7009" w:rsidRDefault="003F303C" w:rsidP="003F303C">
      <w:pPr>
        <w:tabs>
          <w:tab w:val="left" w:pos="0"/>
        </w:tabs>
        <w:jc w:val="both"/>
        <w:rPr>
          <w:rFonts w:eastAsia="Calibri"/>
          <w:sz w:val="24"/>
          <w:szCs w:val="24"/>
          <w:lang w:eastAsia="en-US"/>
        </w:rPr>
      </w:pPr>
      <w:r w:rsidRPr="00CA7009">
        <w:rPr>
          <w:rFonts w:eastAsia="Calibri"/>
          <w:sz w:val="24"/>
          <w:szCs w:val="24"/>
          <w:lang w:eastAsia="en-US"/>
        </w:rPr>
        <w:tab/>
        <w:t xml:space="preserve">Профессиональные заболевания (интоксикация) вызванные воздействием химических факторов составили 1,2% от всех зарегистрированных случаев профессиональных заболеваний. Основными профессиями работников, у которых были зарегистрированы  заболевания, вызванные воздействием химических факторов, явились лаборанты, </w:t>
      </w:r>
      <w:proofErr w:type="spellStart"/>
      <w:r w:rsidRPr="00CA7009">
        <w:rPr>
          <w:rFonts w:eastAsia="Calibri"/>
          <w:sz w:val="24"/>
          <w:szCs w:val="24"/>
          <w:lang w:eastAsia="en-US"/>
        </w:rPr>
        <w:t>электрогазосварщики</w:t>
      </w:r>
      <w:proofErr w:type="spellEnd"/>
      <w:r w:rsidRPr="00CA7009">
        <w:rPr>
          <w:rFonts w:eastAsia="Calibri"/>
          <w:sz w:val="24"/>
          <w:szCs w:val="24"/>
          <w:lang w:eastAsia="en-US"/>
        </w:rPr>
        <w:t xml:space="preserve">, электросварщики ручной сварки. Профессиональные заболевания (интоксикация) вызванные воздействием химических факторов регистрировались в основном на предприятиях обрабатывающих производств, предприятиях по добыче полезных ископаемых, строительстве. Ведущими </w:t>
      </w:r>
      <w:proofErr w:type="spellStart"/>
      <w:r w:rsidRPr="00CA7009">
        <w:rPr>
          <w:rFonts w:eastAsia="Calibri"/>
          <w:sz w:val="24"/>
          <w:szCs w:val="24"/>
          <w:lang w:eastAsia="en-US"/>
        </w:rPr>
        <w:t>нозоологическими</w:t>
      </w:r>
      <w:proofErr w:type="spellEnd"/>
      <w:r w:rsidRPr="00CA7009">
        <w:rPr>
          <w:rFonts w:eastAsia="Calibri"/>
          <w:sz w:val="24"/>
          <w:szCs w:val="24"/>
          <w:lang w:eastAsia="en-US"/>
        </w:rPr>
        <w:t xml:space="preserve"> формами стали: хронический пылевой бронхит, хр</w:t>
      </w:r>
      <w:r>
        <w:rPr>
          <w:rFonts w:eastAsia="Calibri"/>
          <w:sz w:val="24"/>
          <w:szCs w:val="24"/>
          <w:lang w:eastAsia="en-US"/>
        </w:rPr>
        <w:t xml:space="preserve">онический </w:t>
      </w:r>
      <w:proofErr w:type="spellStart"/>
      <w:r>
        <w:rPr>
          <w:rFonts w:eastAsia="Calibri"/>
          <w:sz w:val="24"/>
          <w:szCs w:val="24"/>
          <w:lang w:eastAsia="en-US"/>
        </w:rPr>
        <w:t>обструктивный</w:t>
      </w:r>
      <w:proofErr w:type="spellEnd"/>
      <w:r>
        <w:rPr>
          <w:rFonts w:eastAsia="Calibri"/>
          <w:sz w:val="24"/>
          <w:szCs w:val="24"/>
          <w:lang w:eastAsia="en-US"/>
        </w:rPr>
        <w:t xml:space="preserve"> бронхит</w:t>
      </w:r>
      <w:r w:rsidRPr="00CA7009">
        <w:rPr>
          <w:rFonts w:eastAsia="Calibri"/>
          <w:sz w:val="24"/>
          <w:szCs w:val="24"/>
          <w:lang w:eastAsia="en-US"/>
        </w:rPr>
        <w:t xml:space="preserve">.  </w:t>
      </w:r>
    </w:p>
    <w:p w:rsidR="00956040" w:rsidRDefault="00956040" w:rsidP="003F303C">
      <w:pPr>
        <w:tabs>
          <w:tab w:val="left" w:pos="0"/>
        </w:tabs>
        <w:jc w:val="center"/>
        <w:rPr>
          <w:rFonts w:eastAsia="Calibri"/>
          <w:b/>
          <w:sz w:val="24"/>
          <w:szCs w:val="24"/>
          <w:lang w:eastAsia="en-US"/>
        </w:rPr>
      </w:pPr>
    </w:p>
    <w:p w:rsidR="003F303C" w:rsidRPr="00CA7009" w:rsidRDefault="003F303C" w:rsidP="003F303C">
      <w:pPr>
        <w:tabs>
          <w:tab w:val="left" w:pos="0"/>
        </w:tabs>
        <w:jc w:val="center"/>
        <w:rPr>
          <w:rFonts w:eastAsia="Calibri"/>
          <w:b/>
          <w:sz w:val="24"/>
          <w:szCs w:val="24"/>
          <w:lang w:eastAsia="en-US"/>
        </w:rPr>
      </w:pPr>
      <w:r w:rsidRPr="00CA7009">
        <w:rPr>
          <w:rFonts w:eastAsia="Calibri"/>
          <w:b/>
          <w:sz w:val="24"/>
          <w:szCs w:val="24"/>
          <w:lang w:eastAsia="en-US"/>
        </w:rPr>
        <w:t xml:space="preserve">Заболевания, связанные с воздействием физических перегрузок и </w:t>
      </w:r>
    </w:p>
    <w:p w:rsidR="003F303C" w:rsidRPr="00CA7009" w:rsidRDefault="003F303C" w:rsidP="003F303C">
      <w:pPr>
        <w:tabs>
          <w:tab w:val="left" w:pos="0"/>
        </w:tabs>
        <w:jc w:val="center"/>
        <w:rPr>
          <w:rFonts w:eastAsia="Calibri"/>
          <w:b/>
          <w:sz w:val="24"/>
          <w:szCs w:val="24"/>
          <w:lang w:eastAsia="en-US"/>
        </w:rPr>
      </w:pPr>
      <w:r w:rsidRPr="00CA7009">
        <w:rPr>
          <w:rFonts w:eastAsia="Calibri"/>
          <w:b/>
          <w:sz w:val="24"/>
          <w:szCs w:val="24"/>
          <w:lang w:eastAsia="en-US"/>
        </w:rPr>
        <w:t>перенапряжения отдельных органов и систем.</w:t>
      </w:r>
    </w:p>
    <w:p w:rsidR="003F303C" w:rsidRPr="00CA7009" w:rsidRDefault="003F303C" w:rsidP="003F303C">
      <w:pPr>
        <w:tabs>
          <w:tab w:val="left" w:pos="0"/>
        </w:tabs>
        <w:jc w:val="both"/>
        <w:rPr>
          <w:rFonts w:eastAsia="Calibri"/>
          <w:sz w:val="24"/>
          <w:szCs w:val="24"/>
          <w:lang w:eastAsia="en-US"/>
        </w:rPr>
      </w:pPr>
      <w:r w:rsidRPr="00CA7009">
        <w:rPr>
          <w:rFonts w:eastAsia="Calibri"/>
          <w:sz w:val="24"/>
          <w:szCs w:val="24"/>
          <w:lang w:eastAsia="en-US"/>
        </w:rPr>
        <w:tab/>
        <w:t xml:space="preserve">Профессиональные заболевания, связанные с воздействием физических перегрузок и перенапряжения отдельных органов и систем составили </w:t>
      </w:r>
      <w:r>
        <w:rPr>
          <w:rFonts w:eastAsia="Calibri"/>
          <w:sz w:val="24"/>
          <w:szCs w:val="24"/>
          <w:lang w:eastAsia="en-US"/>
        </w:rPr>
        <w:t>11,4</w:t>
      </w:r>
      <w:r w:rsidRPr="00CA7009">
        <w:rPr>
          <w:rFonts w:eastAsia="Calibri"/>
          <w:sz w:val="24"/>
          <w:szCs w:val="24"/>
          <w:lang w:eastAsia="en-US"/>
        </w:rPr>
        <w:t xml:space="preserve">% от всех зарегистрированных случаев профессиональных заболеваний. Регистрировались в основном на предприятиях по добыче полезных ископаемых, обрабатывающих производств, предприятиях транспорта, строительства и в сельском хозяйстве. Основными профессиями работников, у которых были зарегистрированы  </w:t>
      </w:r>
      <w:proofErr w:type="gramStart"/>
      <w:r w:rsidRPr="00CA7009">
        <w:rPr>
          <w:rFonts w:eastAsia="Calibri"/>
          <w:sz w:val="24"/>
          <w:szCs w:val="24"/>
          <w:lang w:eastAsia="en-US"/>
        </w:rPr>
        <w:t>заболевания, вызванные воздействием физических перегрузок и перенапряжения отдельных органов и систем явились</w:t>
      </w:r>
      <w:proofErr w:type="gramEnd"/>
      <w:r w:rsidRPr="00CA7009">
        <w:rPr>
          <w:rFonts w:eastAsia="Calibri"/>
          <w:sz w:val="24"/>
          <w:szCs w:val="24"/>
          <w:lang w:eastAsia="en-US"/>
        </w:rPr>
        <w:t xml:space="preserve">: проходчики, водители большегрузных автомобилей, горнорабочие очистных забоев, электрослесари подземные. Ведущими </w:t>
      </w:r>
      <w:proofErr w:type="spellStart"/>
      <w:r w:rsidRPr="00CA7009">
        <w:rPr>
          <w:rFonts w:eastAsia="Calibri"/>
          <w:sz w:val="24"/>
          <w:szCs w:val="24"/>
          <w:lang w:eastAsia="en-US"/>
        </w:rPr>
        <w:t>нозоологическими</w:t>
      </w:r>
      <w:proofErr w:type="spellEnd"/>
      <w:r w:rsidRPr="00CA7009">
        <w:rPr>
          <w:rFonts w:eastAsia="Calibri"/>
          <w:sz w:val="24"/>
          <w:szCs w:val="24"/>
          <w:lang w:eastAsia="en-US"/>
        </w:rPr>
        <w:t xml:space="preserve"> формами стали: </w:t>
      </w:r>
      <w:proofErr w:type="gramStart"/>
      <w:r w:rsidRPr="00CA7009">
        <w:rPr>
          <w:rFonts w:eastAsia="Calibri"/>
          <w:sz w:val="24"/>
          <w:szCs w:val="24"/>
          <w:lang w:eastAsia="en-US"/>
        </w:rPr>
        <w:t>пояснично-крестцовая</w:t>
      </w:r>
      <w:proofErr w:type="gramEnd"/>
      <w:r w:rsidRPr="00CA7009">
        <w:rPr>
          <w:rFonts w:eastAsia="Calibri"/>
          <w:sz w:val="24"/>
          <w:szCs w:val="24"/>
          <w:lang w:eastAsia="en-US"/>
        </w:rPr>
        <w:t xml:space="preserve"> </w:t>
      </w:r>
      <w:proofErr w:type="spellStart"/>
      <w:r w:rsidRPr="00CA7009">
        <w:rPr>
          <w:rFonts w:eastAsia="Calibri"/>
          <w:sz w:val="24"/>
          <w:szCs w:val="24"/>
          <w:lang w:eastAsia="en-US"/>
        </w:rPr>
        <w:t>радикулопатия</w:t>
      </w:r>
      <w:proofErr w:type="spellEnd"/>
      <w:r w:rsidRPr="00CA7009">
        <w:rPr>
          <w:rFonts w:eastAsia="Calibri"/>
          <w:sz w:val="24"/>
          <w:szCs w:val="24"/>
          <w:lang w:eastAsia="en-US"/>
        </w:rPr>
        <w:t>, деформирующи</w:t>
      </w:r>
      <w:r>
        <w:rPr>
          <w:rFonts w:eastAsia="Calibri"/>
          <w:sz w:val="24"/>
          <w:szCs w:val="24"/>
          <w:lang w:eastAsia="en-US"/>
        </w:rPr>
        <w:t>й</w:t>
      </w:r>
      <w:r w:rsidRPr="00CA7009">
        <w:rPr>
          <w:rFonts w:eastAsia="Calibri"/>
          <w:sz w:val="24"/>
          <w:szCs w:val="24"/>
          <w:lang w:eastAsia="en-US"/>
        </w:rPr>
        <w:t xml:space="preserve"> </w:t>
      </w:r>
      <w:proofErr w:type="spellStart"/>
      <w:r w:rsidRPr="00CA7009">
        <w:rPr>
          <w:rFonts w:eastAsia="Calibri"/>
          <w:sz w:val="24"/>
          <w:szCs w:val="24"/>
          <w:lang w:eastAsia="en-US"/>
        </w:rPr>
        <w:t>остеоартроз</w:t>
      </w:r>
      <w:proofErr w:type="spellEnd"/>
      <w:r w:rsidRPr="00CA7009">
        <w:rPr>
          <w:rFonts w:eastAsia="Calibri"/>
          <w:sz w:val="24"/>
          <w:szCs w:val="24"/>
          <w:lang w:eastAsia="en-US"/>
        </w:rPr>
        <w:t xml:space="preserve">. </w:t>
      </w:r>
    </w:p>
    <w:p w:rsidR="003F303C" w:rsidRDefault="003F303C" w:rsidP="003F303C">
      <w:pPr>
        <w:tabs>
          <w:tab w:val="left" w:pos="0"/>
        </w:tabs>
        <w:jc w:val="center"/>
        <w:rPr>
          <w:rFonts w:eastAsia="Calibri"/>
          <w:b/>
          <w:sz w:val="24"/>
          <w:szCs w:val="24"/>
          <w:lang w:eastAsia="en-US"/>
        </w:rPr>
      </w:pPr>
    </w:p>
    <w:p w:rsidR="003F303C" w:rsidRPr="00CA7009" w:rsidRDefault="003F303C" w:rsidP="003F303C">
      <w:pPr>
        <w:tabs>
          <w:tab w:val="left" w:pos="0"/>
        </w:tabs>
        <w:jc w:val="center"/>
        <w:rPr>
          <w:rFonts w:eastAsia="Calibri"/>
          <w:b/>
          <w:sz w:val="24"/>
          <w:szCs w:val="24"/>
          <w:lang w:eastAsia="en-US"/>
        </w:rPr>
      </w:pPr>
      <w:proofErr w:type="gramStart"/>
      <w:r w:rsidRPr="00CA7009">
        <w:rPr>
          <w:rFonts w:eastAsia="Calibri"/>
          <w:b/>
          <w:sz w:val="24"/>
          <w:szCs w:val="24"/>
          <w:lang w:eastAsia="en-US"/>
        </w:rPr>
        <w:t>Заболевания</w:t>
      </w:r>
      <w:proofErr w:type="gramEnd"/>
      <w:r w:rsidRPr="00CA7009">
        <w:rPr>
          <w:rFonts w:eastAsia="Calibri"/>
          <w:b/>
          <w:sz w:val="24"/>
          <w:szCs w:val="24"/>
          <w:lang w:eastAsia="en-US"/>
        </w:rPr>
        <w:t xml:space="preserve"> вызванные воздействием биологических факторов.</w:t>
      </w:r>
    </w:p>
    <w:p w:rsidR="003F303C" w:rsidRPr="00CA7009" w:rsidRDefault="003F303C" w:rsidP="003F303C">
      <w:pPr>
        <w:tabs>
          <w:tab w:val="left" w:pos="0"/>
        </w:tabs>
        <w:jc w:val="both"/>
        <w:rPr>
          <w:rFonts w:eastAsia="Calibri"/>
          <w:sz w:val="24"/>
          <w:szCs w:val="24"/>
          <w:lang w:eastAsia="en-US"/>
        </w:rPr>
      </w:pPr>
      <w:r w:rsidRPr="00CA7009">
        <w:rPr>
          <w:rFonts w:eastAsia="Calibri"/>
          <w:sz w:val="24"/>
          <w:szCs w:val="24"/>
          <w:lang w:eastAsia="en-US"/>
        </w:rPr>
        <w:tab/>
      </w:r>
      <w:proofErr w:type="gramStart"/>
      <w:r w:rsidRPr="00CA7009">
        <w:rPr>
          <w:rFonts w:eastAsia="Calibri"/>
          <w:sz w:val="24"/>
          <w:szCs w:val="24"/>
          <w:lang w:eastAsia="en-US"/>
        </w:rPr>
        <w:t>Профессиональные заболевания, вызванные воздействием биологических факторов составили</w:t>
      </w:r>
      <w:proofErr w:type="gramEnd"/>
      <w:r w:rsidRPr="00CA7009">
        <w:rPr>
          <w:rFonts w:eastAsia="Calibri"/>
          <w:sz w:val="24"/>
          <w:szCs w:val="24"/>
          <w:lang w:eastAsia="en-US"/>
        </w:rPr>
        <w:t xml:space="preserve"> 2,6% от всех зарегистрированных случаев профессиональных заболеваний. Регистрировались такие заболевания, в основном на предприятиях сельского хозяйства. Основными профессиями работников, у которых были зарегистрированы  </w:t>
      </w:r>
      <w:proofErr w:type="gramStart"/>
      <w:r w:rsidRPr="00CA7009">
        <w:rPr>
          <w:rFonts w:eastAsia="Calibri"/>
          <w:sz w:val="24"/>
          <w:szCs w:val="24"/>
          <w:lang w:eastAsia="en-US"/>
        </w:rPr>
        <w:t>заболевания, вызванные воздействием биологических факторов явились</w:t>
      </w:r>
      <w:proofErr w:type="gramEnd"/>
      <w:r w:rsidRPr="00CA7009">
        <w:rPr>
          <w:rFonts w:eastAsia="Calibri"/>
          <w:sz w:val="24"/>
          <w:szCs w:val="24"/>
          <w:lang w:eastAsia="en-US"/>
        </w:rPr>
        <w:t xml:space="preserve">: ветеринарный врач, дояр. Ведущими </w:t>
      </w:r>
      <w:proofErr w:type="spellStart"/>
      <w:r w:rsidRPr="00CA7009">
        <w:rPr>
          <w:rFonts w:eastAsia="Calibri"/>
          <w:sz w:val="24"/>
          <w:szCs w:val="24"/>
          <w:lang w:eastAsia="en-US"/>
        </w:rPr>
        <w:t>нозоологическими</w:t>
      </w:r>
      <w:proofErr w:type="spellEnd"/>
      <w:r w:rsidRPr="00CA7009">
        <w:rPr>
          <w:rFonts w:eastAsia="Calibri"/>
          <w:sz w:val="24"/>
          <w:szCs w:val="24"/>
          <w:lang w:eastAsia="en-US"/>
        </w:rPr>
        <w:t xml:space="preserve"> формами стали: бруцеллез.</w:t>
      </w:r>
    </w:p>
    <w:p w:rsidR="00956040" w:rsidRDefault="00956040" w:rsidP="003F303C">
      <w:pPr>
        <w:tabs>
          <w:tab w:val="left" w:pos="0"/>
        </w:tabs>
        <w:jc w:val="center"/>
        <w:rPr>
          <w:rFonts w:eastAsia="Calibri"/>
          <w:b/>
          <w:sz w:val="24"/>
          <w:szCs w:val="24"/>
          <w:lang w:eastAsia="en-US"/>
        </w:rPr>
      </w:pPr>
    </w:p>
    <w:p w:rsidR="003F303C" w:rsidRPr="00CA7009" w:rsidRDefault="003F303C" w:rsidP="003F303C">
      <w:pPr>
        <w:tabs>
          <w:tab w:val="left" w:pos="0"/>
        </w:tabs>
        <w:jc w:val="center"/>
        <w:rPr>
          <w:rFonts w:eastAsia="Calibri"/>
          <w:b/>
          <w:sz w:val="24"/>
          <w:szCs w:val="24"/>
          <w:lang w:eastAsia="en-US"/>
        </w:rPr>
      </w:pPr>
      <w:r w:rsidRPr="00CA7009">
        <w:rPr>
          <w:rFonts w:eastAsia="Calibri"/>
          <w:b/>
          <w:sz w:val="24"/>
          <w:szCs w:val="24"/>
          <w:lang w:eastAsia="en-US"/>
        </w:rPr>
        <w:t>Профессиональные новообразования.</w:t>
      </w:r>
    </w:p>
    <w:p w:rsidR="003F303C" w:rsidRPr="00CA7009" w:rsidRDefault="003F303C" w:rsidP="003F303C">
      <w:pPr>
        <w:tabs>
          <w:tab w:val="left" w:pos="0"/>
        </w:tabs>
        <w:jc w:val="both"/>
        <w:rPr>
          <w:rFonts w:eastAsia="Calibri"/>
          <w:sz w:val="24"/>
          <w:szCs w:val="24"/>
          <w:lang w:eastAsia="en-US"/>
        </w:rPr>
      </w:pPr>
      <w:r w:rsidRPr="00CA7009">
        <w:rPr>
          <w:rFonts w:eastAsia="Calibri"/>
          <w:sz w:val="24"/>
          <w:szCs w:val="24"/>
          <w:lang w:eastAsia="en-US"/>
        </w:rPr>
        <w:tab/>
        <w:t>Профессиональные новообразования в 20</w:t>
      </w:r>
      <w:r>
        <w:rPr>
          <w:rFonts w:eastAsia="Calibri"/>
          <w:sz w:val="24"/>
          <w:szCs w:val="24"/>
          <w:lang w:eastAsia="en-US"/>
        </w:rPr>
        <w:t>2</w:t>
      </w:r>
      <w:r w:rsidR="00421D7A">
        <w:rPr>
          <w:rFonts w:eastAsia="Calibri"/>
          <w:sz w:val="24"/>
          <w:szCs w:val="24"/>
          <w:lang w:eastAsia="en-US"/>
        </w:rPr>
        <w:t>3</w:t>
      </w:r>
      <w:bookmarkStart w:id="0" w:name="_GoBack"/>
      <w:bookmarkEnd w:id="0"/>
      <w:r w:rsidRPr="00CA7009">
        <w:rPr>
          <w:rFonts w:eastAsia="Calibri"/>
          <w:sz w:val="24"/>
          <w:szCs w:val="24"/>
          <w:lang w:eastAsia="en-US"/>
        </w:rPr>
        <w:t xml:space="preserve"> г. составили </w:t>
      </w:r>
      <w:r>
        <w:rPr>
          <w:rFonts w:eastAsia="Calibri"/>
          <w:sz w:val="24"/>
          <w:szCs w:val="24"/>
          <w:lang w:eastAsia="en-US"/>
        </w:rPr>
        <w:t>1</w:t>
      </w:r>
      <w:r w:rsidRPr="00CA7009">
        <w:rPr>
          <w:rFonts w:eastAsia="Calibri"/>
          <w:sz w:val="24"/>
          <w:szCs w:val="24"/>
          <w:lang w:eastAsia="en-US"/>
        </w:rPr>
        <w:t xml:space="preserve">,6% от всех зарегистрированных случаев профессиональных заболеваний. Ежегодно на промышленных предприятиях Забайкальского края в Центре профессиональных заболеваний устанавливается от 3 до 5 случаев профессионального рака. Основная доля профессиональных новообразований была выявлена у работников предприятий по добыче и переработке полезных ископаемых. Основными профессиями явились: проходчики, работники обрабатывающих производств. Профессиональные новообразования были зарегистрированы со следующими </w:t>
      </w:r>
      <w:proofErr w:type="spellStart"/>
      <w:r w:rsidRPr="00CA7009">
        <w:rPr>
          <w:rFonts w:eastAsia="Calibri"/>
          <w:sz w:val="24"/>
          <w:szCs w:val="24"/>
          <w:lang w:eastAsia="en-US"/>
        </w:rPr>
        <w:t>нозоологическими</w:t>
      </w:r>
      <w:proofErr w:type="spellEnd"/>
      <w:r w:rsidRPr="00CA7009">
        <w:rPr>
          <w:rFonts w:eastAsia="Calibri"/>
          <w:sz w:val="24"/>
          <w:szCs w:val="24"/>
          <w:lang w:eastAsia="en-US"/>
        </w:rPr>
        <w:t xml:space="preserve"> формами: злокачественные новообразования бронхов, легкого, рак желудка. </w:t>
      </w:r>
    </w:p>
    <w:p w:rsidR="003F303C" w:rsidRPr="00CA7009" w:rsidRDefault="003F303C" w:rsidP="003F303C">
      <w:pPr>
        <w:tabs>
          <w:tab w:val="left" w:pos="0"/>
        </w:tabs>
        <w:jc w:val="both"/>
        <w:rPr>
          <w:rFonts w:eastAsia="Calibri"/>
          <w:sz w:val="24"/>
          <w:szCs w:val="24"/>
          <w:lang w:eastAsia="en-US"/>
        </w:rPr>
      </w:pPr>
    </w:p>
    <w:p w:rsidR="003F303C" w:rsidRDefault="003F303C" w:rsidP="003F303C">
      <w:pPr>
        <w:jc w:val="both"/>
        <w:rPr>
          <w:rFonts w:eastAsia="Calibri"/>
          <w:b/>
          <w:sz w:val="24"/>
          <w:szCs w:val="24"/>
          <w:lang w:eastAsia="en-US"/>
        </w:rPr>
      </w:pPr>
      <w:r w:rsidRPr="00CA7009">
        <w:rPr>
          <w:rFonts w:eastAsia="Calibri"/>
          <w:b/>
          <w:sz w:val="24"/>
          <w:szCs w:val="24"/>
          <w:lang w:eastAsia="en-US"/>
        </w:rPr>
        <w:t>ВЫВОДЫ и ПРЕДЛОЖЕНИЯ:</w:t>
      </w:r>
    </w:p>
    <w:p w:rsidR="0088619B" w:rsidRPr="00CA7009" w:rsidRDefault="0088619B" w:rsidP="003F303C">
      <w:pPr>
        <w:jc w:val="both"/>
        <w:rPr>
          <w:rFonts w:eastAsia="Calibri"/>
          <w:b/>
          <w:sz w:val="24"/>
          <w:szCs w:val="24"/>
          <w:lang w:eastAsia="en-US"/>
        </w:rPr>
      </w:pPr>
    </w:p>
    <w:p w:rsidR="003F303C" w:rsidRPr="00CA7009" w:rsidRDefault="003F303C" w:rsidP="003F303C">
      <w:pPr>
        <w:numPr>
          <w:ilvl w:val="0"/>
          <w:numId w:val="4"/>
        </w:numPr>
        <w:spacing w:after="200"/>
        <w:contextualSpacing/>
        <w:jc w:val="both"/>
        <w:rPr>
          <w:rFonts w:eastAsia="Calibri"/>
          <w:sz w:val="24"/>
          <w:szCs w:val="24"/>
          <w:lang w:eastAsia="en-US"/>
        </w:rPr>
      </w:pPr>
      <w:r w:rsidRPr="00CA7009">
        <w:rPr>
          <w:rFonts w:eastAsia="Calibri"/>
          <w:sz w:val="24"/>
          <w:szCs w:val="24"/>
          <w:lang w:eastAsia="en-US"/>
        </w:rPr>
        <w:t xml:space="preserve">Существенных качественных изменений по числу случаев впервые установленных профессиональных заболеваний, их исходов, распределению по видам экономической деятельности, по формам собственности, группам заболеваний от воздействия вредных производственных факторов, по классам условий труда, по профессиональному возрасту и стажу не произошло. </w:t>
      </w:r>
    </w:p>
    <w:p w:rsidR="003F303C" w:rsidRPr="00CA7009" w:rsidRDefault="003F303C" w:rsidP="003F303C">
      <w:pPr>
        <w:numPr>
          <w:ilvl w:val="0"/>
          <w:numId w:val="4"/>
        </w:numPr>
        <w:spacing w:after="200"/>
        <w:contextualSpacing/>
        <w:jc w:val="both"/>
        <w:rPr>
          <w:rFonts w:eastAsia="Calibri"/>
          <w:sz w:val="24"/>
          <w:szCs w:val="24"/>
          <w:lang w:eastAsia="en-US"/>
        </w:rPr>
      </w:pPr>
      <w:r w:rsidRPr="00CA7009">
        <w:rPr>
          <w:rFonts w:eastAsia="Calibri"/>
          <w:sz w:val="24"/>
          <w:szCs w:val="24"/>
          <w:lang w:eastAsia="en-US"/>
        </w:rPr>
        <w:t xml:space="preserve">По-прежнему сохраняется высокий уровень выявления и установления заболеваний, связанных с профессией у работников </w:t>
      </w:r>
      <w:proofErr w:type="gramStart"/>
      <w:r w:rsidRPr="00CA7009">
        <w:rPr>
          <w:rFonts w:eastAsia="Calibri"/>
          <w:sz w:val="24"/>
          <w:szCs w:val="24"/>
          <w:lang w:eastAsia="en-US"/>
        </w:rPr>
        <w:t>горно-рудной</w:t>
      </w:r>
      <w:proofErr w:type="gramEnd"/>
      <w:r w:rsidRPr="00CA7009">
        <w:rPr>
          <w:rFonts w:eastAsia="Calibri"/>
          <w:sz w:val="24"/>
          <w:szCs w:val="24"/>
          <w:lang w:eastAsia="en-US"/>
        </w:rPr>
        <w:t xml:space="preserve"> промышленности </w:t>
      </w:r>
      <w:r w:rsidR="00421D7A">
        <w:rPr>
          <w:rFonts w:eastAsia="Calibri"/>
          <w:sz w:val="24"/>
          <w:szCs w:val="24"/>
          <w:lang w:eastAsia="en-US"/>
        </w:rPr>
        <w:t xml:space="preserve">и работников РЖД </w:t>
      </w:r>
      <w:r w:rsidRPr="00CA7009">
        <w:rPr>
          <w:rFonts w:eastAsia="Calibri"/>
          <w:sz w:val="24"/>
          <w:szCs w:val="24"/>
          <w:lang w:eastAsia="en-US"/>
        </w:rPr>
        <w:t>(85,4%).</w:t>
      </w:r>
    </w:p>
    <w:p w:rsidR="003F303C" w:rsidRPr="00CA7009" w:rsidRDefault="003F303C" w:rsidP="003F303C">
      <w:pPr>
        <w:numPr>
          <w:ilvl w:val="0"/>
          <w:numId w:val="4"/>
        </w:numPr>
        <w:spacing w:after="200"/>
        <w:contextualSpacing/>
        <w:jc w:val="both"/>
        <w:rPr>
          <w:rFonts w:eastAsia="Calibri"/>
          <w:sz w:val="24"/>
          <w:szCs w:val="24"/>
          <w:lang w:eastAsia="en-US"/>
        </w:rPr>
      </w:pPr>
      <w:r w:rsidRPr="00CA7009">
        <w:rPr>
          <w:rFonts w:eastAsia="Calibri"/>
          <w:sz w:val="24"/>
          <w:szCs w:val="24"/>
          <w:lang w:eastAsia="en-US"/>
        </w:rPr>
        <w:t>В настоящее время сохраняется высокий процент работающих во вредных и опасных условиях труда на предприятиях по добыче полезных ископаемых, обрабатывающих производств, транспорте и связи (5</w:t>
      </w:r>
      <w:r>
        <w:rPr>
          <w:rFonts w:eastAsia="Calibri"/>
          <w:sz w:val="24"/>
          <w:szCs w:val="24"/>
          <w:lang w:eastAsia="en-US"/>
        </w:rPr>
        <w:t>3</w:t>
      </w:r>
      <w:r w:rsidRPr="00CA7009">
        <w:rPr>
          <w:rFonts w:eastAsia="Calibri"/>
          <w:sz w:val="24"/>
          <w:szCs w:val="24"/>
          <w:lang w:eastAsia="en-US"/>
        </w:rPr>
        <w:t>,6%) (в РФ 3</w:t>
      </w:r>
      <w:r w:rsidR="00421D7A">
        <w:rPr>
          <w:rFonts w:eastAsia="Calibri"/>
          <w:sz w:val="24"/>
          <w:szCs w:val="24"/>
          <w:lang w:eastAsia="en-US"/>
        </w:rPr>
        <w:t>6</w:t>
      </w:r>
      <w:r w:rsidRPr="00CA7009">
        <w:rPr>
          <w:rFonts w:eastAsia="Calibri"/>
          <w:sz w:val="24"/>
          <w:szCs w:val="24"/>
          <w:lang w:eastAsia="en-US"/>
        </w:rPr>
        <w:t>,</w:t>
      </w:r>
      <w:r>
        <w:rPr>
          <w:rFonts w:eastAsia="Calibri"/>
          <w:sz w:val="24"/>
          <w:szCs w:val="24"/>
          <w:lang w:eastAsia="en-US"/>
        </w:rPr>
        <w:t>7</w:t>
      </w:r>
      <w:r w:rsidRPr="00CA7009">
        <w:rPr>
          <w:rFonts w:eastAsia="Calibri"/>
          <w:sz w:val="24"/>
          <w:szCs w:val="24"/>
          <w:lang w:eastAsia="en-US"/>
        </w:rPr>
        <w:t>%).</w:t>
      </w:r>
    </w:p>
    <w:p w:rsidR="003F303C" w:rsidRDefault="003F303C" w:rsidP="003F303C">
      <w:pPr>
        <w:numPr>
          <w:ilvl w:val="0"/>
          <w:numId w:val="4"/>
        </w:numPr>
        <w:spacing w:after="200"/>
        <w:contextualSpacing/>
        <w:jc w:val="both"/>
        <w:rPr>
          <w:rFonts w:eastAsia="Calibri"/>
          <w:sz w:val="24"/>
          <w:szCs w:val="24"/>
          <w:lang w:eastAsia="en-US"/>
        </w:rPr>
      </w:pPr>
      <w:r>
        <w:rPr>
          <w:rFonts w:eastAsia="Calibri"/>
          <w:sz w:val="24"/>
          <w:szCs w:val="24"/>
          <w:lang w:eastAsia="en-US"/>
        </w:rPr>
        <w:t xml:space="preserve">Состояние рабочих мест промышленных предприятий по уровню воздействия </w:t>
      </w:r>
      <w:proofErr w:type="gramStart"/>
      <w:r>
        <w:rPr>
          <w:rFonts w:eastAsia="Calibri"/>
          <w:sz w:val="24"/>
          <w:szCs w:val="24"/>
          <w:lang w:eastAsia="en-US"/>
        </w:rPr>
        <w:t>на</w:t>
      </w:r>
      <w:proofErr w:type="gramEnd"/>
      <w:r>
        <w:rPr>
          <w:rFonts w:eastAsia="Calibri"/>
          <w:sz w:val="24"/>
          <w:szCs w:val="24"/>
          <w:lang w:eastAsia="en-US"/>
        </w:rPr>
        <w:t xml:space="preserve"> </w:t>
      </w:r>
      <w:proofErr w:type="gramStart"/>
      <w:r>
        <w:rPr>
          <w:rFonts w:eastAsia="Calibri"/>
          <w:sz w:val="24"/>
          <w:szCs w:val="24"/>
          <w:lang w:eastAsia="en-US"/>
        </w:rPr>
        <w:t>работающих</w:t>
      </w:r>
      <w:proofErr w:type="gramEnd"/>
      <w:r>
        <w:rPr>
          <w:rFonts w:eastAsia="Calibri"/>
          <w:sz w:val="24"/>
          <w:szCs w:val="24"/>
          <w:lang w:eastAsia="en-US"/>
        </w:rPr>
        <w:t xml:space="preserve"> физических факторов трудового процесса (шум, вибрация и т.д.) в течение 202</w:t>
      </w:r>
      <w:r w:rsidR="00421D7A">
        <w:rPr>
          <w:rFonts w:eastAsia="Calibri"/>
          <w:sz w:val="24"/>
          <w:szCs w:val="24"/>
          <w:lang w:eastAsia="en-US"/>
        </w:rPr>
        <w:t>3</w:t>
      </w:r>
      <w:r>
        <w:rPr>
          <w:rFonts w:eastAsia="Calibri"/>
          <w:sz w:val="24"/>
          <w:szCs w:val="24"/>
          <w:lang w:eastAsia="en-US"/>
        </w:rPr>
        <w:t xml:space="preserve"> г. не изменились.</w:t>
      </w:r>
    </w:p>
    <w:p w:rsidR="003F303C" w:rsidRDefault="003F303C" w:rsidP="003F303C">
      <w:pPr>
        <w:numPr>
          <w:ilvl w:val="0"/>
          <w:numId w:val="4"/>
        </w:numPr>
        <w:spacing w:after="200"/>
        <w:contextualSpacing/>
        <w:jc w:val="both"/>
        <w:rPr>
          <w:rFonts w:eastAsia="Calibri"/>
          <w:sz w:val="24"/>
          <w:szCs w:val="24"/>
          <w:lang w:eastAsia="en-US"/>
        </w:rPr>
      </w:pPr>
      <w:r>
        <w:rPr>
          <w:rFonts w:eastAsia="Calibri"/>
          <w:sz w:val="24"/>
          <w:szCs w:val="24"/>
          <w:lang w:eastAsia="en-US"/>
        </w:rPr>
        <w:t xml:space="preserve">На промышленных предприятиях Забайкальского края отсутствует динамическое медицинское наблюдение за состоянием работающих во вредных и опасных условиях труда. Единственной формой медицинского обеспечения </w:t>
      </w:r>
      <w:proofErr w:type="gramStart"/>
      <w:r>
        <w:rPr>
          <w:rFonts w:eastAsia="Calibri"/>
          <w:sz w:val="24"/>
          <w:szCs w:val="24"/>
          <w:lang w:eastAsia="en-US"/>
        </w:rPr>
        <w:t>работающих</w:t>
      </w:r>
      <w:proofErr w:type="gramEnd"/>
      <w:r>
        <w:rPr>
          <w:rFonts w:eastAsia="Calibri"/>
          <w:sz w:val="24"/>
          <w:szCs w:val="24"/>
          <w:lang w:eastAsia="en-US"/>
        </w:rPr>
        <w:t xml:space="preserve"> является обязательные предварительные и периодические медицинские осмотры. </w:t>
      </w:r>
    </w:p>
    <w:p w:rsidR="003F303C" w:rsidRDefault="003F303C" w:rsidP="003F303C">
      <w:pPr>
        <w:numPr>
          <w:ilvl w:val="0"/>
          <w:numId w:val="4"/>
        </w:numPr>
        <w:spacing w:after="200"/>
        <w:contextualSpacing/>
        <w:jc w:val="both"/>
        <w:rPr>
          <w:rFonts w:eastAsia="Calibri"/>
          <w:sz w:val="24"/>
          <w:szCs w:val="24"/>
          <w:lang w:eastAsia="en-US"/>
        </w:rPr>
      </w:pPr>
      <w:r>
        <w:rPr>
          <w:rFonts w:eastAsia="Calibri"/>
          <w:sz w:val="24"/>
          <w:szCs w:val="24"/>
          <w:lang w:eastAsia="en-US"/>
        </w:rPr>
        <w:t>Внедрение новых, современных технологий в различных отраслях экономики, способствует не только улучшению технологических процессов, но и появлению новых и усугублению имеющихся вредных факторов труда и трудового процесса.</w:t>
      </w:r>
    </w:p>
    <w:p w:rsidR="003F303C" w:rsidRDefault="003F303C" w:rsidP="003F303C">
      <w:pPr>
        <w:numPr>
          <w:ilvl w:val="0"/>
          <w:numId w:val="4"/>
        </w:numPr>
        <w:spacing w:after="200"/>
        <w:contextualSpacing/>
        <w:jc w:val="both"/>
        <w:rPr>
          <w:rFonts w:eastAsia="Calibri"/>
          <w:sz w:val="24"/>
          <w:szCs w:val="24"/>
          <w:lang w:eastAsia="en-US"/>
        </w:rPr>
      </w:pPr>
      <w:r>
        <w:rPr>
          <w:rFonts w:eastAsia="Calibri"/>
          <w:sz w:val="24"/>
          <w:szCs w:val="24"/>
          <w:lang w:eastAsia="en-US"/>
        </w:rPr>
        <w:t xml:space="preserve">Отсутствие правового и экономического механизма, побуждающего работодателя в принятии эффективных мер по обеспечению безопасных условий труда, снижению профессиональных рисков нарушающих здоровье работающих, способствует </w:t>
      </w:r>
      <w:proofErr w:type="gramStart"/>
      <w:r>
        <w:rPr>
          <w:rFonts w:eastAsia="Calibri"/>
          <w:sz w:val="24"/>
          <w:szCs w:val="24"/>
          <w:lang w:eastAsia="en-US"/>
        </w:rPr>
        <w:t>росту хронических соматических заболеваний</w:t>
      </w:r>
      <w:proofErr w:type="gramEnd"/>
      <w:r>
        <w:rPr>
          <w:rFonts w:eastAsia="Calibri"/>
          <w:sz w:val="24"/>
          <w:szCs w:val="24"/>
          <w:lang w:eastAsia="en-US"/>
        </w:rPr>
        <w:t xml:space="preserve">, производственно-обусловленных и профессиональных заболеваний.  </w:t>
      </w:r>
    </w:p>
    <w:p w:rsidR="003F303C" w:rsidRDefault="003F303C" w:rsidP="003F303C">
      <w:pPr>
        <w:numPr>
          <w:ilvl w:val="0"/>
          <w:numId w:val="4"/>
        </w:numPr>
        <w:spacing w:after="200"/>
        <w:contextualSpacing/>
        <w:jc w:val="both"/>
        <w:rPr>
          <w:rFonts w:eastAsia="Calibri"/>
          <w:sz w:val="24"/>
          <w:szCs w:val="24"/>
          <w:lang w:eastAsia="en-US"/>
        </w:rPr>
      </w:pPr>
      <w:r>
        <w:rPr>
          <w:rFonts w:eastAsia="Calibri"/>
          <w:sz w:val="24"/>
          <w:szCs w:val="24"/>
          <w:lang w:eastAsia="en-US"/>
        </w:rPr>
        <w:t xml:space="preserve">Современное законодательство дает право работнику обращаться  в медицинские организации тогда, когда он посчитает необходимым, чаще всего это связано с выходом на пенсию, увольнением, сокращением. В </w:t>
      </w:r>
      <w:proofErr w:type="gramStart"/>
      <w:r>
        <w:rPr>
          <w:rFonts w:eastAsia="Calibri"/>
          <w:sz w:val="24"/>
          <w:szCs w:val="24"/>
          <w:lang w:eastAsia="en-US"/>
        </w:rPr>
        <w:t>связи</w:t>
      </w:r>
      <w:proofErr w:type="gramEnd"/>
      <w:r>
        <w:rPr>
          <w:rFonts w:eastAsia="Calibri"/>
          <w:sz w:val="24"/>
          <w:szCs w:val="24"/>
          <w:lang w:eastAsia="en-US"/>
        </w:rPr>
        <w:t xml:space="preserve"> с чем превалирует самообращение работника в медицинскую организацию для оформления профессионального заболевания. </w:t>
      </w:r>
    </w:p>
    <w:p w:rsidR="003F303C" w:rsidRDefault="003F303C" w:rsidP="003F303C">
      <w:pPr>
        <w:numPr>
          <w:ilvl w:val="0"/>
          <w:numId w:val="4"/>
        </w:numPr>
        <w:spacing w:after="200"/>
        <w:contextualSpacing/>
        <w:jc w:val="both"/>
        <w:rPr>
          <w:rFonts w:eastAsia="Calibri"/>
          <w:sz w:val="24"/>
          <w:szCs w:val="24"/>
          <w:lang w:eastAsia="en-US"/>
        </w:rPr>
      </w:pPr>
      <w:r>
        <w:rPr>
          <w:rFonts w:eastAsia="Calibri"/>
          <w:sz w:val="24"/>
          <w:szCs w:val="24"/>
          <w:lang w:eastAsia="en-US"/>
        </w:rPr>
        <w:lastRenderedPageBreak/>
        <w:t xml:space="preserve">С целью улучшения организации и повышения качества проведения обязательных предварительных и периодических медицинских осмотров </w:t>
      </w:r>
      <w:proofErr w:type="gramStart"/>
      <w:r>
        <w:rPr>
          <w:rFonts w:eastAsia="Calibri"/>
          <w:sz w:val="24"/>
          <w:szCs w:val="24"/>
          <w:lang w:eastAsia="en-US"/>
        </w:rPr>
        <w:t>работающим</w:t>
      </w:r>
      <w:proofErr w:type="gramEnd"/>
      <w:r>
        <w:rPr>
          <w:rFonts w:eastAsia="Calibri"/>
          <w:sz w:val="24"/>
          <w:szCs w:val="24"/>
          <w:lang w:eastAsia="en-US"/>
        </w:rPr>
        <w:t xml:space="preserve"> во вредных и опасных условиях труда назрела необходимость внедрения в практику автоматизированных систем комплекса медицинского осмотра работающих (КАСМОН).</w:t>
      </w:r>
    </w:p>
    <w:p w:rsidR="003F303C" w:rsidRDefault="003F303C" w:rsidP="003F303C">
      <w:pPr>
        <w:numPr>
          <w:ilvl w:val="0"/>
          <w:numId w:val="4"/>
        </w:numPr>
        <w:spacing w:after="200"/>
        <w:contextualSpacing/>
        <w:jc w:val="both"/>
        <w:rPr>
          <w:rFonts w:eastAsia="Calibri"/>
          <w:sz w:val="24"/>
          <w:szCs w:val="24"/>
          <w:lang w:eastAsia="en-US"/>
        </w:rPr>
      </w:pPr>
      <w:r>
        <w:rPr>
          <w:rFonts w:eastAsia="Calibri"/>
          <w:sz w:val="24"/>
          <w:szCs w:val="24"/>
          <w:lang w:eastAsia="en-US"/>
        </w:rPr>
        <w:t xml:space="preserve">С целью определения </w:t>
      </w:r>
      <w:proofErr w:type="gramStart"/>
      <w:r>
        <w:rPr>
          <w:rFonts w:eastAsia="Calibri"/>
          <w:sz w:val="24"/>
          <w:szCs w:val="24"/>
          <w:lang w:eastAsia="en-US"/>
        </w:rPr>
        <w:t>воздействия</w:t>
      </w:r>
      <w:proofErr w:type="gramEnd"/>
      <w:r>
        <w:rPr>
          <w:rFonts w:eastAsia="Calibri"/>
          <w:sz w:val="24"/>
          <w:szCs w:val="24"/>
          <w:lang w:eastAsia="en-US"/>
        </w:rPr>
        <w:t xml:space="preserve">  на организм работающего вредных факторов труда и трудового процесса на период окончания работы в контакте с вредными факторами труда, работающим необходимо провести комплексное медицинское обследование в условиях профцентра. </w:t>
      </w:r>
    </w:p>
    <w:p w:rsidR="003F303C" w:rsidRDefault="003F303C" w:rsidP="003F303C">
      <w:pPr>
        <w:numPr>
          <w:ilvl w:val="0"/>
          <w:numId w:val="4"/>
        </w:numPr>
        <w:spacing w:after="200"/>
        <w:contextualSpacing/>
        <w:jc w:val="both"/>
        <w:rPr>
          <w:rFonts w:eastAsia="Calibri"/>
          <w:sz w:val="24"/>
          <w:szCs w:val="24"/>
          <w:lang w:eastAsia="en-US"/>
        </w:rPr>
      </w:pPr>
      <w:r>
        <w:rPr>
          <w:rFonts w:eastAsia="Calibri"/>
          <w:sz w:val="24"/>
          <w:szCs w:val="24"/>
          <w:lang w:eastAsia="en-US"/>
        </w:rPr>
        <w:t xml:space="preserve">С целью </w:t>
      </w:r>
      <w:proofErr w:type="gramStart"/>
      <w:r>
        <w:rPr>
          <w:rFonts w:eastAsia="Calibri"/>
          <w:sz w:val="24"/>
          <w:szCs w:val="24"/>
          <w:lang w:eastAsia="en-US"/>
        </w:rPr>
        <w:t>контроля за</w:t>
      </w:r>
      <w:proofErr w:type="gramEnd"/>
      <w:r>
        <w:rPr>
          <w:rFonts w:eastAsia="Calibri"/>
          <w:sz w:val="24"/>
          <w:szCs w:val="24"/>
          <w:lang w:eastAsia="en-US"/>
        </w:rPr>
        <w:t xml:space="preserve"> состоянием здоровья в </w:t>
      </w:r>
      <w:proofErr w:type="spellStart"/>
      <w:r>
        <w:rPr>
          <w:rFonts w:eastAsia="Calibri"/>
          <w:sz w:val="24"/>
          <w:szCs w:val="24"/>
          <w:lang w:eastAsia="en-US"/>
        </w:rPr>
        <w:t>постконтактном</w:t>
      </w:r>
      <w:proofErr w:type="spellEnd"/>
      <w:r>
        <w:rPr>
          <w:rFonts w:eastAsia="Calibri"/>
          <w:sz w:val="24"/>
          <w:szCs w:val="24"/>
          <w:lang w:eastAsia="en-US"/>
        </w:rPr>
        <w:t xml:space="preserve"> периоде работающего в канцерогенном производстве необходимо осуществлять постоянный мониторинг на предмет своевременной диагностики профессионального рака</w:t>
      </w:r>
      <w:r w:rsidR="001C5E99">
        <w:rPr>
          <w:rFonts w:eastAsia="Calibri"/>
          <w:sz w:val="24"/>
          <w:szCs w:val="24"/>
          <w:lang w:eastAsia="en-US"/>
        </w:rPr>
        <w:t xml:space="preserve">, проведение санитарно-гигиенической паспортизации предприятий на канцерогенную опасность. </w:t>
      </w:r>
      <w:r>
        <w:rPr>
          <w:rFonts w:eastAsia="Calibri"/>
          <w:sz w:val="24"/>
          <w:szCs w:val="24"/>
          <w:lang w:eastAsia="en-US"/>
        </w:rPr>
        <w:t xml:space="preserve"> </w:t>
      </w:r>
    </w:p>
    <w:p w:rsidR="003F303C" w:rsidRPr="00CA7009" w:rsidRDefault="003F303C" w:rsidP="00A4205D">
      <w:pPr>
        <w:tabs>
          <w:tab w:val="left" w:pos="1386"/>
        </w:tabs>
        <w:jc w:val="both"/>
        <w:rPr>
          <w:rFonts w:eastAsia="Calibri"/>
          <w:sz w:val="24"/>
          <w:szCs w:val="24"/>
          <w:lang w:eastAsia="en-US"/>
        </w:rPr>
      </w:pPr>
    </w:p>
    <w:p w:rsidR="004D50D8" w:rsidRDefault="004D50D8" w:rsidP="00D6667C"/>
    <w:tbl>
      <w:tblPr>
        <w:tblW w:w="10619" w:type="dxa"/>
        <w:tblInd w:w="-743" w:type="dxa"/>
        <w:tblLook w:val="01E0" w:firstRow="1" w:lastRow="1" w:firstColumn="1" w:lastColumn="1" w:noHBand="0" w:noVBand="0"/>
      </w:tblPr>
      <w:tblGrid>
        <w:gridCol w:w="5559"/>
        <w:gridCol w:w="3467"/>
        <w:gridCol w:w="1593"/>
      </w:tblGrid>
      <w:tr w:rsidR="004E32A9" w:rsidRPr="00956040" w:rsidTr="00956040">
        <w:tc>
          <w:tcPr>
            <w:tcW w:w="6096" w:type="dxa"/>
            <w:shd w:val="clear" w:color="auto" w:fill="auto"/>
            <w:vAlign w:val="center"/>
          </w:tcPr>
          <w:p w:rsidR="00421D7A" w:rsidRPr="00421D7A" w:rsidRDefault="00421D7A" w:rsidP="00421D7A">
            <w:pPr>
              <w:rPr>
                <w:sz w:val="24"/>
                <w:szCs w:val="24"/>
              </w:rPr>
            </w:pPr>
            <w:r w:rsidRPr="00421D7A">
              <w:rPr>
                <w:sz w:val="24"/>
                <w:szCs w:val="24"/>
              </w:rPr>
              <w:t xml:space="preserve">Главный специалист </w:t>
            </w:r>
            <w:proofErr w:type="spellStart"/>
            <w:r w:rsidRPr="00421D7A">
              <w:rPr>
                <w:sz w:val="24"/>
                <w:szCs w:val="24"/>
              </w:rPr>
              <w:t>профпатолог</w:t>
            </w:r>
            <w:proofErr w:type="spellEnd"/>
            <w:r w:rsidRPr="00421D7A">
              <w:rPr>
                <w:sz w:val="24"/>
                <w:szCs w:val="24"/>
              </w:rPr>
              <w:t xml:space="preserve"> МЗ РФ в ДФО, </w:t>
            </w:r>
          </w:p>
          <w:p w:rsidR="00421D7A" w:rsidRPr="00421D7A" w:rsidRDefault="00421D7A" w:rsidP="00421D7A">
            <w:pPr>
              <w:rPr>
                <w:sz w:val="24"/>
                <w:szCs w:val="24"/>
              </w:rPr>
            </w:pPr>
            <w:r w:rsidRPr="00421D7A">
              <w:rPr>
                <w:sz w:val="24"/>
                <w:szCs w:val="24"/>
              </w:rPr>
              <w:t xml:space="preserve">Главный специалист </w:t>
            </w:r>
            <w:proofErr w:type="spellStart"/>
            <w:r w:rsidRPr="00421D7A">
              <w:rPr>
                <w:sz w:val="24"/>
                <w:szCs w:val="24"/>
              </w:rPr>
              <w:t>профпатолог</w:t>
            </w:r>
            <w:proofErr w:type="spellEnd"/>
            <w:r w:rsidRPr="00421D7A">
              <w:rPr>
                <w:sz w:val="24"/>
                <w:szCs w:val="24"/>
              </w:rPr>
              <w:t xml:space="preserve"> МЗ ЗК,</w:t>
            </w:r>
          </w:p>
          <w:p w:rsidR="004E32A9" w:rsidRPr="00956040" w:rsidRDefault="00421D7A" w:rsidP="00421D7A">
            <w:pPr>
              <w:rPr>
                <w:sz w:val="24"/>
              </w:rPr>
            </w:pPr>
            <w:r w:rsidRPr="00421D7A">
              <w:rPr>
                <w:sz w:val="24"/>
                <w:szCs w:val="24"/>
              </w:rPr>
              <w:t xml:space="preserve">Заведующий центром </w:t>
            </w:r>
            <w:proofErr w:type="spellStart"/>
            <w:r w:rsidRPr="00421D7A">
              <w:rPr>
                <w:sz w:val="24"/>
                <w:szCs w:val="24"/>
              </w:rPr>
              <w:t>профпатологии</w:t>
            </w:r>
            <w:proofErr w:type="spellEnd"/>
            <w:r w:rsidRPr="00421D7A">
              <w:rPr>
                <w:sz w:val="24"/>
                <w:szCs w:val="24"/>
              </w:rPr>
              <w:t xml:space="preserve"> МЗ ЗК</w:t>
            </w:r>
            <w:r w:rsidRPr="00956040">
              <w:rPr>
                <w:sz w:val="24"/>
              </w:rPr>
              <w:t xml:space="preserve"> </w:t>
            </w:r>
            <w:r w:rsidR="004E32A9" w:rsidRPr="00956040">
              <w:rPr>
                <w:sz w:val="24"/>
              </w:rPr>
              <w:t xml:space="preserve">Заслуженный врач России                                                                          </w:t>
            </w:r>
          </w:p>
        </w:tc>
        <w:tc>
          <w:tcPr>
            <w:tcW w:w="2835" w:type="dxa"/>
            <w:shd w:val="clear" w:color="auto" w:fill="auto"/>
          </w:tcPr>
          <w:p w:rsidR="004E32A9" w:rsidRPr="00956040" w:rsidRDefault="004E32A9" w:rsidP="00D6667C">
            <w:pPr>
              <w:jc w:val="right"/>
              <w:rPr>
                <w:sz w:val="24"/>
              </w:rPr>
            </w:pPr>
          </w:p>
          <w:p w:rsidR="004E32A9" w:rsidRPr="00956040" w:rsidRDefault="00BF064E" w:rsidP="00D6667C">
            <w:pPr>
              <w:jc w:val="right"/>
              <w:rPr>
                <w:sz w:val="24"/>
              </w:rPr>
            </w:pPr>
            <w:r>
              <w:rPr>
                <w:noProof/>
              </w:rPr>
              <w:drawing>
                <wp:inline distT="0" distB="0" distL="0" distR="0" wp14:anchorId="423AF318" wp14:editId="6A8CA9AC">
                  <wp:extent cx="2064545" cy="630621"/>
                  <wp:effectExtent l="0" t="0" r="0" b="0"/>
                  <wp:docPr id="3" name="Рисунок 3" descr="подпис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дпись"/>
                          <pic:cNvPicPr>
                            <a:picLocks noChangeAspect="1" noChangeArrowheads="1"/>
                          </pic:cNvPicPr>
                        </pic:nvPicPr>
                        <pic:blipFill>
                          <a:blip r:embed="rId9" cstate="print">
                            <a:extLst>
                              <a:ext uri="{28A0092B-C50C-407E-A947-70E740481C1C}">
                                <a14:useLocalDpi xmlns:a14="http://schemas.microsoft.com/office/drawing/2010/main" val="0"/>
                              </a:ext>
                            </a:extLst>
                          </a:blip>
                          <a:srcRect l="38525" t="7498" r="26677" b="9117"/>
                          <a:stretch>
                            <a:fillRect/>
                          </a:stretch>
                        </pic:blipFill>
                        <pic:spPr bwMode="auto">
                          <a:xfrm>
                            <a:off x="0" y="0"/>
                            <a:ext cx="2065020" cy="630766"/>
                          </a:xfrm>
                          <a:prstGeom prst="rect">
                            <a:avLst/>
                          </a:prstGeom>
                          <a:noFill/>
                          <a:ln>
                            <a:noFill/>
                          </a:ln>
                        </pic:spPr>
                      </pic:pic>
                    </a:graphicData>
                  </a:graphic>
                </wp:inline>
              </w:drawing>
            </w:r>
          </w:p>
          <w:p w:rsidR="004E32A9" w:rsidRPr="00956040" w:rsidRDefault="004E32A9" w:rsidP="00D6667C">
            <w:pPr>
              <w:jc w:val="right"/>
              <w:rPr>
                <w:sz w:val="24"/>
              </w:rPr>
            </w:pPr>
          </w:p>
          <w:p w:rsidR="004E32A9" w:rsidRPr="00956040" w:rsidRDefault="004E32A9" w:rsidP="00D6667C">
            <w:pPr>
              <w:jc w:val="right"/>
              <w:rPr>
                <w:sz w:val="24"/>
              </w:rPr>
            </w:pPr>
          </w:p>
        </w:tc>
        <w:tc>
          <w:tcPr>
            <w:tcW w:w="1688" w:type="dxa"/>
            <w:shd w:val="clear" w:color="auto" w:fill="auto"/>
          </w:tcPr>
          <w:p w:rsidR="004E32A9" w:rsidRPr="00956040" w:rsidRDefault="004E32A9" w:rsidP="00D6667C">
            <w:pPr>
              <w:jc w:val="right"/>
              <w:rPr>
                <w:sz w:val="24"/>
              </w:rPr>
            </w:pPr>
          </w:p>
          <w:p w:rsidR="00956040" w:rsidRDefault="00956040" w:rsidP="00956040">
            <w:pPr>
              <w:rPr>
                <w:sz w:val="24"/>
              </w:rPr>
            </w:pPr>
          </w:p>
          <w:p w:rsidR="004E32A9" w:rsidRPr="00956040" w:rsidRDefault="004E32A9" w:rsidP="00956040">
            <w:pPr>
              <w:rPr>
                <w:sz w:val="24"/>
              </w:rPr>
            </w:pPr>
            <w:r w:rsidRPr="00956040">
              <w:rPr>
                <w:sz w:val="24"/>
              </w:rPr>
              <w:t>Н.И. Горяев</w:t>
            </w:r>
          </w:p>
          <w:p w:rsidR="004E32A9" w:rsidRPr="00956040" w:rsidRDefault="004E32A9" w:rsidP="00D6667C">
            <w:pPr>
              <w:jc w:val="right"/>
              <w:rPr>
                <w:sz w:val="24"/>
              </w:rPr>
            </w:pPr>
          </w:p>
        </w:tc>
      </w:tr>
    </w:tbl>
    <w:p w:rsidR="004D50D8" w:rsidRDefault="004D50D8" w:rsidP="00D6667C">
      <w:pPr>
        <w:jc w:val="both"/>
        <w:rPr>
          <w:sz w:val="24"/>
        </w:rPr>
      </w:pPr>
    </w:p>
    <w:sectPr w:rsidR="004D50D8" w:rsidSect="00C529A1">
      <w:pgSz w:w="11906" w:h="16838"/>
      <w:pgMar w:top="993"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61D" w:rsidRDefault="00FD361D" w:rsidP="004E32A9">
      <w:r>
        <w:separator/>
      </w:r>
    </w:p>
  </w:endnote>
  <w:endnote w:type="continuationSeparator" w:id="0">
    <w:p w:rsidR="00FD361D" w:rsidRDefault="00FD361D" w:rsidP="004E3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61D" w:rsidRDefault="00FD361D" w:rsidP="004E32A9">
      <w:r>
        <w:separator/>
      </w:r>
    </w:p>
  </w:footnote>
  <w:footnote w:type="continuationSeparator" w:id="0">
    <w:p w:rsidR="00FD361D" w:rsidRDefault="00FD361D" w:rsidP="004E32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81B28"/>
    <w:multiLevelType w:val="hybridMultilevel"/>
    <w:tmpl w:val="13A613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136C8A"/>
    <w:multiLevelType w:val="hybridMultilevel"/>
    <w:tmpl w:val="13A613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AF2463"/>
    <w:multiLevelType w:val="hybridMultilevel"/>
    <w:tmpl w:val="325414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AF6C69"/>
    <w:multiLevelType w:val="hybridMultilevel"/>
    <w:tmpl w:val="AE3CD8B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BB0279C"/>
    <w:multiLevelType w:val="hybridMultilevel"/>
    <w:tmpl w:val="6AD25926"/>
    <w:lvl w:ilvl="0" w:tplc="804C6D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EDA2A43"/>
    <w:multiLevelType w:val="hybridMultilevel"/>
    <w:tmpl w:val="29727B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931451"/>
    <w:multiLevelType w:val="hybridMultilevel"/>
    <w:tmpl w:val="3FC01F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DC7356D"/>
    <w:multiLevelType w:val="hybridMultilevel"/>
    <w:tmpl w:val="13A613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1A64670"/>
    <w:multiLevelType w:val="hybridMultilevel"/>
    <w:tmpl w:val="0B1817DC"/>
    <w:lvl w:ilvl="0" w:tplc="804C6DB8">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nsid w:val="51E76159"/>
    <w:multiLevelType w:val="hybridMultilevel"/>
    <w:tmpl w:val="91B4299C"/>
    <w:lvl w:ilvl="0" w:tplc="1FD0B47C">
      <w:start w:val="1"/>
      <w:numFmt w:val="decimal"/>
      <w:lvlText w:val="%1."/>
      <w:lvlJc w:val="left"/>
      <w:pPr>
        <w:ind w:left="1410" w:hanging="7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56D73E2C"/>
    <w:multiLevelType w:val="hybridMultilevel"/>
    <w:tmpl w:val="91B4299C"/>
    <w:lvl w:ilvl="0" w:tplc="1FD0B47C">
      <w:start w:val="1"/>
      <w:numFmt w:val="decimal"/>
      <w:lvlText w:val="%1."/>
      <w:lvlJc w:val="left"/>
      <w:pPr>
        <w:ind w:left="1410" w:hanging="7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58295A00"/>
    <w:multiLevelType w:val="hybridMultilevel"/>
    <w:tmpl w:val="0868EFAC"/>
    <w:lvl w:ilvl="0" w:tplc="804C6D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F87105A"/>
    <w:multiLevelType w:val="hybridMultilevel"/>
    <w:tmpl w:val="045696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16D575A"/>
    <w:multiLevelType w:val="hybridMultilevel"/>
    <w:tmpl w:val="CC742C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22564AA"/>
    <w:multiLevelType w:val="hybridMultilevel"/>
    <w:tmpl w:val="13A613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9A47D52"/>
    <w:multiLevelType w:val="hybridMultilevel"/>
    <w:tmpl w:val="3348DFD0"/>
    <w:lvl w:ilvl="0" w:tplc="804C6DB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6B544175"/>
    <w:multiLevelType w:val="hybridMultilevel"/>
    <w:tmpl w:val="5BCADCF4"/>
    <w:lvl w:ilvl="0" w:tplc="804C6D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B6D72DA"/>
    <w:multiLevelType w:val="hybridMultilevel"/>
    <w:tmpl w:val="AE3CD8B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F667AA0"/>
    <w:multiLevelType w:val="hybridMultilevel"/>
    <w:tmpl w:val="13A613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92F6179"/>
    <w:multiLevelType w:val="hybridMultilevel"/>
    <w:tmpl w:val="4DA2CD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4"/>
  </w:num>
  <w:num w:numId="4">
    <w:abstractNumId w:val="13"/>
  </w:num>
  <w:num w:numId="5">
    <w:abstractNumId w:val="16"/>
  </w:num>
  <w:num w:numId="6">
    <w:abstractNumId w:val="17"/>
  </w:num>
  <w:num w:numId="7">
    <w:abstractNumId w:val="3"/>
  </w:num>
  <w:num w:numId="8">
    <w:abstractNumId w:val="6"/>
  </w:num>
  <w:num w:numId="9">
    <w:abstractNumId w:val="10"/>
  </w:num>
  <w:num w:numId="10">
    <w:abstractNumId w:val="9"/>
  </w:num>
  <w:num w:numId="11">
    <w:abstractNumId w:val="19"/>
  </w:num>
  <w:num w:numId="12">
    <w:abstractNumId w:val="12"/>
  </w:num>
  <w:num w:numId="13">
    <w:abstractNumId w:val="2"/>
  </w:num>
  <w:num w:numId="14">
    <w:abstractNumId w:val="5"/>
  </w:num>
  <w:num w:numId="15">
    <w:abstractNumId w:val="8"/>
  </w:num>
  <w:num w:numId="16">
    <w:abstractNumId w:val="14"/>
  </w:num>
  <w:num w:numId="17">
    <w:abstractNumId w:val="7"/>
  </w:num>
  <w:num w:numId="18">
    <w:abstractNumId w:val="18"/>
  </w:num>
  <w:num w:numId="19">
    <w:abstractNumId w:val="0"/>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794"/>
    <w:rsid w:val="000114D8"/>
    <w:rsid w:val="000C2992"/>
    <w:rsid w:val="0014626B"/>
    <w:rsid w:val="00160356"/>
    <w:rsid w:val="00167680"/>
    <w:rsid w:val="00194960"/>
    <w:rsid w:val="001C5E99"/>
    <w:rsid w:val="002E69EA"/>
    <w:rsid w:val="00305EA5"/>
    <w:rsid w:val="0031560B"/>
    <w:rsid w:val="00386BFD"/>
    <w:rsid w:val="003F303C"/>
    <w:rsid w:val="004150DB"/>
    <w:rsid w:val="00421D7A"/>
    <w:rsid w:val="004358FE"/>
    <w:rsid w:val="00452F00"/>
    <w:rsid w:val="004A61E3"/>
    <w:rsid w:val="004C47A1"/>
    <w:rsid w:val="004D50D8"/>
    <w:rsid w:val="004E195E"/>
    <w:rsid w:val="004E32A9"/>
    <w:rsid w:val="004E7147"/>
    <w:rsid w:val="00521A52"/>
    <w:rsid w:val="00542501"/>
    <w:rsid w:val="00571C15"/>
    <w:rsid w:val="005B2C12"/>
    <w:rsid w:val="005E22CB"/>
    <w:rsid w:val="005E39FB"/>
    <w:rsid w:val="006207F9"/>
    <w:rsid w:val="0063522E"/>
    <w:rsid w:val="006371F0"/>
    <w:rsid w:val="00645DDA"/>
    <w:rsid w:val="00656450"/>
    <w:rsid w:val="0067059C"/>
    <w:rsid w:val="006C22F6"/>
    <w:rsid w:val="006F55B8"/>
    <w:rsid w:val="00732272"/>
    <w:rsid w:val="007373FE"/>
    <w:rsid w:val="00742A10"/>
    <w:rsid w:val="007575D6"/>
    <w:rsid w:val="0077148C"/>
    <w:rsid w:val="007A136A"/>
    <w:rsid w:val="007C0678"/>
    <w:rsid w:val="007C2D1C"/>
    <w:rsid w:val="007E3703"/>
    <w:rsid w:val="007F2DFE"/>
    <w:rsid w:val="008445BD"/>
    <w:rsid w:val="0088619B"/>
    <w:rsid w:val="008877A3"/>
    <w:rsid w:val="008B1424"/>
    <w:rsid w:val="008D0E42"/>
    <w:rsid w:val="0092079A"/>
    <w:rsid w:val="00922618"/>
    <w:rsid w:val="00931E29"/>
    <w:rsid w:val="00933BF5"/>
    <w:rsid w:val="00936794"/>
    <w:rsid w:val="00941D3E"/>
    <w:rsid w:val="00956040"/>
    <w:rsid w:val="00980AD3"/>
    <w:rsid w:val="00992C8B"/>
    <w:rsid w:val="009B720A"/>
    <w:rsid w:val="009D41CE"/>
    <w:rsid w:val="009F7DA0"/>
    <w:rsid w:val="00A23595"/>
    <w:rsid w:val="00A4205D"/>
    <w:rsid w:val="00A56118"/>
    <w:rsid w:val="00B0475F"/>
    <w:rsid w:val="00B10193"/>
    <w:rsid w:val="00B65682"/>
    <w:rsid w:val="00BA3B9D"/>
    <w:rsid w:val="00BA4359"/>
    <w:rsid w:val="00BF064E"/>
    <w:rsid w:val="00C15E61"/>
    <w:rsid w:val="00C529A1"/>
    <w:rsid w:val="00CA192F"/>
    <w:rsid w:val="00CC099B"/>
    <w:rsid w:val="00CF6841"/>
    <w:rsid w:val="00D6667C"/>
    <w:rsid w:val="00E14A29"/>
    <w:rsid w:val="00E21071"/>
    <w:rsid w:val="00E265B3"/>
    <w:rsid w:val="00E52794"/>
    <w:rsid w:val="00F27267"/>
    <w:rsid w:val="00FD36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35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0356"/>
    <w:rPr>
      <w:rFonts w:ascii="Tahoma" w:hAnsi="Tahoma" w:cs="Tahoma"/>
      <w:sz w:val="16"/>
      <w:szCs w:val="16"/>
    </w:rPr>
  </w:style>
  <w:style w:type="character" w:customStyle="1" w:styleId="a4">
    <w:name w:val="Текст выноски Знак"/>
    <w:basedOn w:val="a0"/>
    <w:link w:val="a3"/>
    <w:uiPriority w:val="99"/>
    <w:semiHidden/>
    <w:rsid w:val="00160356"/>
    <w:rPr>
      <w:rFonts w:ascii="Tahoma" w:eastAsia="Times New Roman" w:hAnsi="Tahoma" w:cs="Tahoma"/>
      <w:sz w:val="16"/>
      <w:szCs w:val="16"/>
      <w:lang w:eastAsia="ru-RU"/>
    </w:rPr>
  </w:style>
  <w:style w:type="paragraph" w:styleId="a5">
    <w:name w:val="List Paragraph"/>
    <w:basedOn w:val="a"/>
    <w:uiPriority w:val="34"/>
    <w:qFormat/>
    <w:rsid w:val="000114D8"/>
    <w:pPr>
      <w:ind w:left="720"/>
      <w:contextualSpacing/>
    </w:pPr>
  </w:style>
  <w:style w:type="paragraph" w:styleId="a6">
    <w:name w:val="header"/>
    <w:basedOn w:val="a"/>
    <w:link w:val="a7"/>
    <w:uiPriority w:val="99"/>
    <w:unhideWhenUsed/>
    <w:rsid w:val="004E32A9"/>
    <w:pPr>
      <w:tabs>
        <w:tab w:val="center" w:pos="4677"/>
        <w:tab w:val="right" w:pos="9355"/>
      </w:tabs>
    </w:pPr>
  </w:style>
  <w:style w:type="character" w:customStyle="1" w:styleId="a7">
    <w:name w:val="Верхний колонтитул Знак"/>
    <w:basedOn w:val="a0"/>
    <w:link w:val="a6"/>
    <w:uiPriority w:val="99"/>
    <w:rsid w:val="004E32A9"/>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4E32A9"/>
    <w:pPr>
      <w:tabs>
        <w:tab w:val="center" w:pos="4677"/>
        <w:tab w:val="right" w:pos="9355"/>
      </w:tabs>
    </w:pPr>
  </w:style>
  <w:style w:type="character" w:customStyle="1" w:styleId="a9">
    <w:name w:val="Нижний колонтитул Знак"/>
    <w:basedOn w:val="a0"/>
    <w:link w:val="a8"/>
    <w:uiPriority w:val="99"/>
    <w:rsid w:val="004E32A9"/>
    <w:rPr>
      <w:rFonts w:ascii="Times New Roman" w:eastAsia="Times New Roman" w:hAnsi="Times New Roman" w:cs="Times New Roman"/>
      <w:sz w:val="20"/>
      <w:szCs w:val="20"/>
      <w:lang w:eastAsia="ru-RU"/>
    </w:rPr>
  </w:style>
  <w:style w:type="table" w:styleId="aa">
    <w:name w:val="Table Grid"/>
    <w:basedOn w:val="a1"/>
    <w:uiPriority w:val="59"/>
    <w:rsid w:val="00992C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35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0356"/>
    <w:rPr>
      <w:rFonts w:ascii="Tahoma" w:hAnsi="Tahoma" w:cs="Tahoma"/>
      <w:sz w:val="16"/>
      <w:szCs w:val="16"/>
    </w:rPr>
  </w:style>
  <w:style w:type="character" w:customStyle="1" w:styleId="a4">
    <w:name w:val="Текст выноски Знак"/>
    <w:basedOn w:val="a0"/>
    <w:link w:val="a3"/>
    <w:uiPriority w:val="99"/>
    <w:semiHidden/>
    <w:rsid w:val="00160356"/>
    <w:rPr>
      <w:rFonts w:ascii="Tahoma" w:eastAsia="Times New Roman" w:hAnsi="Tahoma" w:cs="Tahoma"/>
      <w:sz w:val="16"/>
      <w:szCs w:val="16"/>
      <w:lang w:eastAsia="ru-RU"/>
    </w:rPr>
  </w:style>
  <w:style w:type="paragraph" w:styleId="a5">
    <w:name w:val="List Paragraph"/>
    <w:basedOn w:val="a"/>
    <w:uiPriority w:val="34"/>
    <w:qFormat/>
    <w:rsid w:val="000114D8"/>
    <w:pPr>
      <w:ind w:left="720"/>
      <w:contextualSpacing/>
    </w:pPr>
  </w:style>
  <w:style w:type="paragraph" w:styleId="a6">
    <w:name w:val="header"/>
    <w:basedOn w:val="a"/>
    <w:link w:val="a7"/>
    <w:uiPriority w:val="99"/>
    <w:unhideWhenUsed/>
    <w:rsid w:val="004E32A9"/>
    <w:pPr>
      <w:tabs>
        <w:tab w:val="center" w:pos="4677"/>
        <w:tab w:val="right" w:pos="9355"/>
      </w:tabs>
    </w:pPr>
  </w:style>
  <w:style w:type="character" w:customStyle="1" w:styleId="a7">
    <w:name w:val="Верхний колонтитул Знак"/>
    <w:basedOn w:val="a0"/>
    <w:link w:val="a6"/>
    <w:uiPriority w:val="99"/>
    <w:rsid w:val="004E32A9"/>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4E32A9"/>
    <w:pPr>
      <w:tabs>
        <w:tab w:val="center" w:pos="4677"/>
        <w:tab w:val="right" w:pos="9355"/>
      </w:tabs>
    </w:pPr>
  </w:style>
  <w:style w:type="character" w:customStyle="1" w:styleId="a9">
    <w:name w:val="Нижний колонтитул Знак"/>
    <w:basedOn w:val="a0"/>
    <w:link w:val="a8"/>
    <w:uiPriority w:val="99"/>
    <w:rsid w:val="004E32A9"/>
    <w:rPr>
      <w:rFonts w:ascii="Times New Roman" w:eastAsia="Times New Roman" w:hAnsi="Times New Roman" w:cs="Times New Roman"/>
      <w:sz w:val="20"/>
      <w:szCs w:val="20"/>
      <w:lang w:eastAsia="ru-RU"/>
    </w:rPr>
  </w:style>
  <w:style w:type="table" w:styleId="aa">
    <w:name w:val="Table Grid"/>
    <w:basedOn w:val="a1"/>
    <w:uiPriority w:val="59"/>
    <w:rsid w:val="00992C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openxmlformats.org/officeDocument/2006/relationships/image" Target="../media/image1.jpeg"/><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ideWall>
    <c:backWall>
      <c:thickness val="0"/>
    </c:backWall>
    <c:plotArea>
      <c:layout>
        <c:manualLayout>
          <c:layoutTarget val="inner"/>
          <c:xMode val="edge"/>
          <c:yMode val="edge"/>
          <c:x val="0"/>
          <c:y val="0"/>
          <c:w val="1"/>
          <c:h val="0.7891294741493593"/>
        </c:manualLayout>
      </c:layout>
      <c:bar3DChart>
        <c:barDir val="col"/>
        <c:grouping val="stacked"/>
        <c:varyColors val="0"/>
        <c:ser>
          <c:idx val="0"/>
          <c:order val="0"/>
          <c:tx>
            <c:strRef>
              <c:f>Лист1!$B$1</c:f>
              <c:strCache>
                <c:ptCount val="1"/>
                <c:pt idx="0">
                  <c:v>Столбец1</c:v>
                </c:pt>
              </c:strCache>
            </c:strRef>
          </c:tx>
          <c:spPr>
            <a:blipFill>
              <a:blip xmlns:r="http://schemas.openxmlformats.org/officeDocument/2006/relationships" r:embed="rId2"/>
              <a:tile tx="0" ty="0" sx="100000" sy="100000" flip="none" algn="tl"/>
            </a:blipFill>
          </c:spPr>
          <c:invertIfNegative val="0"/>
          <c:dLbls>
            <c:dLbl>
              <c:idx val="0"/>
              <c:tx>
                <c:rich>
                  <a:bodyPr/>
                  <a:lstStyle/>
                  <a:p>
                    <a:r>
                      <a:rPr lang="ru-RU" sz="1406" b="1"/>
                      <a:t>1,9</a:t>
                    </a:r>
                    <a:endParaRPr lang="en-US"/>
                  </a:p>
                </c:rich>
              </c:tx>
              <c:showLegendKey val="0"/>
              <c:showVal val="0"/>
              <c:showCatName val="0"/>
              <c:showSerName val="0"/>
              <c:showPercent val="0"/>
              <c:showBubbleSize val="0"/>
            </c:dLbl>
            <c:dLbl>
              <c:idx val="1"/>
              <c:tx>
                <c:rich>
                  <a:bodyPr/>
                  <a:lstStyle/>
                  <a:p>
                    <a:r>
                      <a:rPr lang="ru-RU" sz="1406" b="1"/>
                      <a:t>1,8</a:t>
                    </a:r>
                    <a:endParaRPr lang="en-US"/>
                  </a:p>
                </c:rich>
              </c:tx>
              <c:showLegendKey val="0"/>
              <c:showVal val="0"/>
              <c:showCatName val="0"/>
              <c:showSerName val="0"/>
              <c:showPercent val="0"/>
              <c:showBubbleSize val="0"/>
            </c:dLbl>
            <c:dLbl>
              <c:idx val="2"/>
              <c:tx>
                <c:rich>
                  <a:bodyPr/>
                  <a:lstStyle/>
                  <a:p>
                    <a:r>
                      <a:rPr lang="ru-RU" sz="1406" b="1"/>
                      <a:t>2,269</a:t>
                    </a:r>
                    <a:endParaRPr lang="en-US"/>
                  </a:p>
                </c:rich>
              </c:tx>
              <c:showLegendKey val="0"/>
              <c:showVal val="0"/>
              <c:showCatName val="0"/>
              <c:showSerName val="0"/>
              <c:showPercent val="0"/>
              <c:showBubbleSize val="0"/>
            </c:dLbl>
            <c:dLbl>
              <c:idx val="3"/>
              <c:tx>
                <c:rich>
                  <a:bodyPr/>
                  <a:lstStyle/>
                  <a:p>
                    <a:r>
                      <a:rPr lang="ru-RU" sz="1406" b="1"/>
                      <a:t>2,483</a:t>
                    </a:r>
                    <a:endParaRPr lang="en-US"/>
                  </a:p>
                </c:rich>
              </c:tx>
              <c:showLegendKey val="0"/>
              <c:showVal val="0"/>
              <c:showCatName val="0"/>
              <c:showSerName val="0"/>
              <c:showPercent val="0"/>
              <c:showBubbleSize val="0"/>
            </c:dLbl>
            <c:dLbl>
              <c:idx val="4"/>
              <c:tx>
                <c:rich>
                  <a:bodyPr/>
                  <a:lstStyle/>
                  <a:p>
                    <a:r>
                      <a:rPr lang="ru-RU" sz="1406" b="1"/>
                      <a:t>2,202</a:t>
                    </a:r>
                    <a:endParaRPr lang="en-US"/>
                  </a:p>
                </c:rich>
              </c:tx>
              <c:showLegendKey val="0"/>
              <c:showVal val="0"/>
              <c:showCatName val="0"/>
              <c:showSerName val="0"/>
              <c:showPercent val="0"/>
              <c:showBubbleSize val="0"/>
            </c:dLbl>
            <c:dLbl>
              <c:idx val="5"/>
              <c:tx>
                <c:rich>
                  <a:bodyPr/>
                  <a:lstStyle/>
                  <a:p>
                    <a:r>
                      <a:rPr lang="ru-RU" sz="1406"/>
                      <a:t>2,202</a:t>
                    </a:r>
                    <a:endParaRPr lang="en-US"/>
                  </a:p>
                </c:rich>
              </c:tx>
              <c:showLegendKey val="0"/>
              <c:showVal val="0"/>
              <c:showCatName val="0"/>
              <c:showSerName val="0"/>
              <c:showPercent val="0"/>
              <c:showBubbleSize val="0"/>
            </c:dLbl>
            <c:dLbl>
              <c:idx val="6"/>
              <c:tx>
                <c:rich>
                  <a:bodyPr/>
                  <a:lstStyle/>
                  <a:p>
                    <a:r>
                      <a:rPr lang="ru-RU"/>
                      <a:t>2,665</a:t>
                    </a:r>
                    <a:endParaRPr lang="en-US"/>
                  </a:p>
                </c:rich>
              </c:tx>
              <c:showLegendKey val="0"/>
              <c:showVal val="1"/>
              <c:showCatName val="0"/>
              <c:showSerName val="0"/>
              <c:showPercent val="0"/>
              <c:showBubbleSize val="0"/>
            </c:dLbl>
            <c:dLbl>
              <c:idx val="7"/>
              <c:tx>
                <c:rich>
                  <a:bodyPr/>
                  <a:lstStyle/>
                  <a:p>
                    <a:r>
                      <a:rPr lang="ru-RU"/>
                      <a:t>3,445</a:t>
                    </a:r>
                    <a:endParaRPr lang="en-US"/>
                  </a:p>
                </c:rich>
              </c:tx>
              <c:showLegendKey val="0"/>
              <c:showVal val="1"/>
              <c:showCatName val="0"/>
              <c:showSerName val="0"/>
              <c:showPercent val="0"/>
              <c:showBubbleSize val="0"/>
            </c:dLbl>
            <c:dLbl>
              <c:idx val="8"/>
              <c:tx>
                <c:rich>
                  <a:bodyPr/>
                  <a:lstStyle/>
                  <a:p>
                    <a:r>
                      <a:rPr lang="en-US"/>
                      <a:t>52,2</a:t>
                    </a:r>
                  </a:p>
                </c:rich>
              </c:tx>
              <c:showLegendKey val="0"/>
              <c:showVal val="1"/>
              <c:showCatName val="0"/>
              <c:showSerName val="0"/>
              <c:showPercent val="0"/>
              <c:showBubbleSize val="0"/>
            </c:dLbl>
            <c:txPr>
              <a:bodyPr/>
              <a:lstStyle/>
              <a:p>
                <a:pPr>
                  <a:defRPr sz="1406" b="1"/>
                </a:pPr>
                <a:endParaRPr lang="ru-RU"/>
              </a:p>
            </c:txPr>
            <c:showLegendKey val="0"/>
            <c:showVal val="1"/>
            <c:showCatName val="0"/>
            <c:showSerName val="0"/>
            <c:showPercent val="0"/>
            <c:showBubbleSize val="0"/>
            <c:showLeaderLines val="0"/>
          </c:dLbls>
          <c:cat>
            <c:numRef>
              <c:f>Лист1!$A$2:$A$9</c:f>
              <c:numCache>
                <c:formatCode>General</c:formatCode>
                <c:ptCount val="8"/>
                <c:pt idx="0">
                  <c:v>2015</c:v>
                </c:pt>
                <c:pt idx="1">
                  <c:v>2016</c:v>
                </c:pt>
                <c:pt idx="2">
                  <c:v>2017</c:v>
                </c:pt>
                <c:pt idx="3">
                  <c:v>2018</c:v>
                </c:pt>
                <c:pt idx="4">
                  <c:v>2019</c:v>
                </c:pt>
                <c:pt idx="5">
                  <c:v>2020</c:v>
                </c:pt>
                <c:pt idx="6">
                  <c:v>2021</c:v>
                </c:pt>
                <c:pt idx="7">
                  <c:v>2022</c:v>
                </c:pt>
              </c:numCache>
            </c:numRef>
          </c:cat>
          <c:val>
            <c:numRef>
              <c:f>Лист1!$B$2:$B$9</c:f>
              <c:numCache>
                <c:formatCode>General</c:formatCode>
                <c:ptCount val="8"/>
                <c:pt idx="0">
                  <c:v>1.9</c:v>
                </c:pt>
                <c:pt idx="1">
                  <c:v>1.8</c:v>
                </c:pt>
                <c:pt idx="2">
                  <c:v>2.2690000000000001</c:v>
                </c:pt>
                <c:pt idx="3">
                  <c:v>2.4830000000000001</c:v>
                </c:pt>
                <c:pt idx="4">
                  <c:v>2.202</c:v>
                </c:pt>
                <c:pt idx="5">
                  <c:v>2.202</c:v>
                </c:pt>
                <c:pt idx="6">
                  <c:v>2.665</c:v>
                </c:pt>
                <c:pt idx="7">
                  <c:v>3.4449999999999998</c:v>
                </c:pt>
              </c:numCache>
            </c:numRef>
          </c:val>
        </c:ser>
        <c:dLbls>
          <c:showLegendKey val="0"/>
          <c:showVal val="0"/>
          <c:showCatName val="0"/>
          <c:showSerName val="0"/>
          <c:showPercent val="0"/>
          <c:showBubbleSize val="0"/>
        </c:dLbls>
        <c:gapWidth val="150"/>
        <c:shape val="box"/>
        <c:axId val="142412416"/>
        <c:axId val="132301184"/>
        <c:axId val="0"/>
      </c:bar3DChart>
      <c:catAx>
        <c:axId val="142412416"/>
        <c:scaling>
          <c:orientation val="minMax"/>
        </c:scaling>
        <c:delete val="0"/>
        <c:axPos val="b"/>
        <c:numFmt formatCode="General" sourceLinked="1"/>
        <c:majorTickMark val="out"/>
        <c:minorTickMark val="none"/>
        <c:tickLblPos val="nextTo"/>
        <c:txPr>
          <a:bodyPr/>
          <a:lstStyle/>
          <a:p>
            <a:pPr>
              <a:defRPr sz="1205" b="1"/>
            </a:pPr>
            <a:endParaRPr lang="ru-RU"/>
          </a:p>
        </c:txPr>
        <c:crossAx val="132301184"/>
        <c:crosses val="autoZero"/>
        <c:auto val="1"/>
        <c:lblAlgn val="ctr"/>
        <c:lblOffset val="100"/>
        <c:noMultiLvlLbl val="0"/>
      </c:catAx>
      <c:valAx>
        <c:axId val="132301184"/>
        <c:scaling>
          <c:orientation val="minMax"/>
        </c:scaling>
        <c:delete val="1"/>
        <c:axPos val="l"/>
        <c:numFmt formatCode="General" sourceLinked="1"/>
        <c:majorTickMark val="out"/>
        <c:minorTickMark val="none"/>
        <c:tickLblPos val="nextTo"/>
        <c:crossAx val="142412416"/>
        <c:crosses val="autoZero"/>
        <c:crossBetween val="between"/>
      </c:valAx>
      <c:spPr>
        <a:noFill/>
        <a:ln w="25501">
          <a:noFill/>
        </a:ln>
      </c:spPr>
    </c:plotArea>
    <c:plotVisOnly val="1"/>
    <c:dispBlanksAs val="gap"/>
    <c:showDLblsOverMax val="0"/>
  </c:chart>
  <c:externalData r:id="rId3">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712</TotalTime>
  <Pages>1</Pages>
  <Words>4846</Words>
  <Characters>27625</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31</cp:revision>
  <cp:lastPrinted>2024-01-22T04:29:00Z</cp:lastPrinted>
  <dcterms:created xsi:type="dcterms:W3CDTF">2018-05-10T02:14:00Z</dcterms:created>
  <dcterms:modified xsi:type="dcterms:W3CDTF">2024-01-22T04:30:00Z</dcterms:modified>
</cp:coreProperties>
</file>